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FD0441" w14:textId="77777777" w:rsidR="0091445E" w:rsidRDefault="00000000">
      <w:pPr>
        <w:pStyle w:val="Title"/>
        <w:jc w:val="center"/>
      </w:pPr>
      <w:r>
        <w:t>GT AND Sequential Synthesis:</w:t>
      </w:r>
      <w:r>
        <w:br/>
        <w:t>Exploiting Native Sequential Device PDBFs</w:t>
      </w:r>
    </w:p>
    <w:p w14:paraId="3E0EA1AF" w14:textId="77777777" w:rsidR="0091445E" w:rsidRDefault="00000000">
      <w:pPr>
        <w:pStyle w:val="Heading1"/>
      </w:pPr>
      <w:r>
        <w:t>Abstract</w:t>
      </w:r>
    </w:p>
    <w:p w14:paraId="525D9D86" w14:textId="77777777" w:rsidR="0091445E" w:rsidRDefault="00000000">
      <w:pPr>
        <w:jc w:val="both"/>
      </w:pPr>
      <w:r>
        <w:t>Conventional sequential logic synthesis assumes that the next-state and output functions of a finite-state machine are completely specified before optimization. In practice, however, sequential specifications inherently contain unreachable states and unreachable state/input combinations whose behavior is never observed during correct operation. Consequently, sequential devices are naturally represented as Sequential Device Partially Defined Boolean Functions (Sequential Device PDBFs) consisting of a specified reachable region and an unspecified unreachable region.</w:t>
      </w:r>
    </w:p>
    <w:p w14:paraId="6C710D8C" w14:textId="77777777" w:rsidR="0091445E" w:rsidRDefault="00000000">
      <w:pPr>
        <w:jc w:val="both"/>
      </w:pPr>
      <w:r>
        <w:t>This paper introduces GT AND Sequential Synthesis, a synthesis methodology that exploits the optimization freedom contained in the unreachable region before conventional logic synthesis. Rather than optimizing a single completed Boolean function, GT searches the space of Legal Completions while preserving the behavior of all reachable states.</w:t>
      </w:r>
    </w:p>
    <w:p w14:paraId="482194F7" w14:textId="77777777" w:rsidR="0091445E" w:rsidRDefault="00000000">
      <w:pPr>
        <w:jc w:val="both"/>
      </w:pPr>
      <w:r>
        <w:t>A simple three-state traffic-light controller demonstrates the concept. Although the controller contains only two unreachable state/input combinations, GT reduces the synthesized implementation from seven to four logic gates while simultaneously reducing logic depth and wiring complexity compared with conventional synthesis. This example illustrates that even modest amounts of unreachable behavior provide significant optimization opportunities.</w:t>
      </w:r>
    </w:p>
    <w:p w14:paraId="4B5CB127" w14:textId="77777777" w:rsidR="0091445E" w:rsidRDefault="00000000">
      <w:pPr>
        <w:jc w:val="both"/>
      </w:pPr>
      <w:r>
        <w:t>The paper concludes that ONLY reachable behavior defines correctness, while unreachable behavior defines optimization freedom. Consequently, Sequential Device PDBFs are not introduced by GT; they are an intrinsic property of sequential logic.</w:t>
      </w:r>
    </w:p>
    <w:p w14:paraId="3E0514D0" w14:textId="77777777" w:rsidR="0091445E" w:rsidRDefault="00000000">
      <w:pPr>
        <w:jc w:val="both"/>
      </w:pPr>
      <w:r>
        <w:t>Keywords—sequential logic synthesis, partially defined Boolean function, reachability, Completion Optimization, finite-state machine, GT Synthesis.</w:t>
      </w:r>
    </w:p>
    <w:p w14:paraId="63FC3BC3" w14:textId="77777777" w:rsidR="0091445E" w:rsidRDefault="00000000">
      <w:pPr>
        <w:pStyle w:val="Heading1"/>
      </w:pPr>
      <w:r>
        <w:t>1. Introduction</w:t>
      </w:r>
    </w:p>
    <w:p w14:paraId="5E8D9DA0" w14:textId="77777777" w:rsidR="0091445E" w:rsidRDefault="00000000">
      <w:pPr>
        <w:ind w:firstLine="317"/>
        <w:jc w:val="both"/>
      </w:pPr>
      <w:r>
        <w:t>Logic synthesis has traditionally been formulated as the optimization of completely specified Boolean functions derived from a sequential specification. Once the state encoding and transition functions have been determined, conventional synthesis algorithms seek an implementation with reduced area, delay, or power while preserving the specified behavior.</w:t>
      </w:r>
    </w:p>
    <w:p w14:paraId="79E4F1A4" w14:textId="77777777" w:rsidR="0091445E" w:rsidRDefault="00000000">
      <w:pPr>
        <w:ind w:firstLine="317"/>
        <w:jc w:val="both"/>
      </w:pPr>
      <w:r>
        <w:t>This formulation implicitly assumes that every combination of the current state and primary inputs defines meaningful behavior. However, sequential systems fundamentally differ from combinational logic. During correct operation, only a subset of all mathematically possible state/input combinations is ever reachable. The remaining combinations are impossible because of the structure and semantics of the sequential specification.</w:t>
      </w:r>
    </w:p>
    <w:p w14:paraId="5F171DB5" w14:textId="77777777" w:rsidR="0091445E" w:rsidRDefault="00000000">
      <w:pPr>
        <w:ind w:firstLine="317"/>
        <w:jc w:val="both"/>
      </w:pPr>
      <w:r>
        <w:t>These unreachable combinations do not contribute to the observable behavior of the system and therefore do not constrain its implementation. Their outputs and next-state values are inherently unspecified.</w:t>
      </w:r>
    </w:p>
    <w:p w14:paraId="14DB8FA2" w14:textId="77777777" w:rsidR="0091445E" w:rsidRDefault="00000000">
      <w:pPr>
        <w:ind w:firstLine="317"/>
        <w:jc w:val="both"/>
      </w:pPr>
      <w:r>
        <w:t>Unlike combinational optimization, where partially defined Boolean functions are typically supplied by the designer or derived from external constraints, sequential systems naturally contain an unspecified region formed by unreachable behavior.</w:t>
      </w:r>
    </w:p>
    <w:p w14:paraId="4621FC63" w14:textId="77777777" w:rsidR="0091445E" w:rsidRDefault="00000000">
      <w:pPr>
        <w:ind w:firstLine="317"/>
        <w:jc w:val="both"/>
      </w:pPr>
      <w:r>
        <w:t>GT AND Sequential Synthesis exploits this intrinsic property. Instead of immediately assigning values to the unreachable region and optimizing a single completed Boolean function, GT first searches the space of Legal Completions that preserve all reachable behavior. Conventional logic synthesis is then applied to the selected completion.</w:t>
      </w:r>
    </w:p>
    <w:p w14:paraId="20DC4732" w14:textId="77777777" w:rsidR="0091445E" w:rsidRDefault="00000000">
      <w:pPr>
        <w:ind w:firstLine="317"/>
        <w:jc w:val="both"/>
      </w:pPr>
      <w:r>
        <w:t>The resulting methodology introduces a new optimization stage that precedes traditional sequential synthesis while remaining fully compatible with existing synthesis tools.</w:t>
      </w:r>
    </w:p>
    <w:p w14:paraId="3DA40BDA" w14:textId="77777777" w:rsidR="0091445E" w:rsidRDefault="00000000">
      <w:pPr>
        <w:spacing w:before="100" w:after="100"/>
        <w:jc w:val="center"/>
      </w:pPr>
      <w:r>
        <w:rPr>
          <w:b/>
          <w:sz w:val="22"/>
        </w:rPr>
        <w:t>Sequential logic is inherently partially defined.</w:t>
      </w:r>
    </w:p>
    <w:p w14:paraId="596776FF" w14:textId="77777777" w:rsidR="0091445E" w:rsidRDefault="00000000">
      <w:pPr>
        <w:pStyle w:val="Heading1"/>
      </w:pPr>
      <w:r>
        <w:t>2. Native Sequential Device PDBFs</w:t>
      </w:r>
    </w:p>
    <w:p w14:paraId="714CF571" w14:textId="77777777" w:rsidR="0091445E" w:rsidRDefault="00000000">
      <w:pPr>
        <w:pStyle w:val="Heading2"/>
      </w:pPr>
      <w:r>
        <w:t>2.1 Sequential Specifications</w:t>
      </w:r>
    </w:p>
    <w:p w14:paraId="3070E3F7" w14:textId="77777777" w:rsidR="0091445E" w:rsidRDefault="00000000">
      <w:pPr>
        <w:ind w:firstLine="317"/>
        <w:jc w:val="both"/>
      </w:pPr>
      <w:r>
        <w:t>The fundamental observation underlying this work is that every deterministic sequential specification inherently defines a partially defined Boolean function.</w:t>
      </w:r>
    </w:p>
    <w:p w14:paraId="75E65491" w14:textId="77777777" w:rsidR="0091445E" w:rsidRDefault="00000000">
      <w:pPr>
        <w:ind w:firstLine="317"/>
        <w:jc w:val="both"/>
      </w:pPr>
      <w:r>
        <w:t>Consider a sequential device described by a finite set of states, a set of primary inputs, a next-state function, and an output function. Although the Cartesian product of all states and all input combinations defines the mathematical state/input space, only a subset of these combinations is reachable during correct execution.</w:t>
      </w:r>
    </w:p>
    <w:p w14:paraId="204736B7" w14:textId="77777777" w:rsidR="0091445E" w:rsidRDefault="00000000">
      <w:pPr>
        <w:pStyle w:val="Heading2"/>
      </w:pPr>
      <w:r>
        <w:t>2.2 Reachable and Unreachable Regions</w:t>
      </w:r>
    </w:p>
    <w:p w14:paraId="670ABD81" w14:textId="77777777" w:rsidR="0091445E" w:rsidRDefault="00000000">
      <w:pPr>
        <w:ind w:firstLine="317"/>
        <w:jc w:val="both"/>
      </w:pPr>
      <w:r>
        <w:t>Let R denote the reachable state/input combinations and let U denote the unreachable combinations.</w:t>
      </w:r>
    </w:p>
    <w:p w14:paraId="2214F274" w14:textId="77777777" w:rsidR="0091445E" w:rsidRDefault="00000000">
      <w:pPr>
        <w:spacing w:before="60" w:after="60"/>
        <w:jc w:val="center"/>
      </w:pPr>
      <w:r>
        <w:rPr>
          <w:rFonts w:ascii="Cambria Math" w:hAnsi="Cambria Math"/>
          <w:i/>
          <w:sz w:val="22"/>
        </w:rPr>
        <w:t>R ∩ U = ∅</w:t>
      </w:r>
    </w:p>
    <w:p w14:paraId="18A617E5" w14:textId="77777777" w:rsidR="0091445E" w:rsidRDefault="00000000">
      <w:pPr>
        <w:spacing w:before="60" w:after="60"/>
        <w:jc w:val="center"/>
      </w:pPr>
      <w:r>
        <w:rPr>
          <w:rFonts w:ascii="Cambria Math" w:hAnsi="Cambria Math"/>
          <w:i/>
          <w:sz w:val="22"/>
        </w:rPr>
        <w:t>R ∪ U = S × I</w:t>
      </w:r>
    </w:p>
    <w:p w14:paraId="36EF782B" w14:textId="77777777" w:rsidR="0091445E" w:rsidRDefault="00000000">
      <w:pPr>
        <w:ind w:firstLine="317"/>
        <w:jc w:val="both"/>
      </w:pPr>
      <w:r>
        <w:t>The behavior over R completely determines the observable functionality of the sequential device. Conversely, the behavior over U is never exercised during correct operation and therefore remains unspecified.</w:t>
      </w:r>
    </w:p>
    <w:p w14:paraId="1BE1EA82" w14:textId="77777777" w:rsidR="0091445E" w:rsidRDefault="00000000">
      <w:pPr>
        <w:pStyle w:val="Heading2"/>
      </w:pPr>
      <w:r>
        <w:t>2.3 Definition 1 — Sequential Device PDBF</w:t>
      </w:r>
    </w:p>
    <w:p w14:paraId="44EE2B62" w14:textId="77777777" w:rsidR="0091445E" w:rsidRDefault="00000000">
      <w:pPr>
        <w:shd w:val="clear" w:color="auto" w:fill="F3F7FC"/>
        <w:spacing w:before="80"/>
        <w:ind w:left="216" w:right="216"/>
      </w:pPr>
      <w:r>
        <w:rPr>
          <w:b/>
          <w:i/>
        </w:rPr>
        <w:t xml:space="preserve">Definition 1 (Sequential Device PDBF). </w:t>
      </w:r>
      <w:r>
        <w:rPr>
          <w:i/>
        </w:rPr>
        <w:t>A Sequential Device Partially Defined Boolean Function is the pair SP = (R, U), where R specifies the behavior of all reachable state/input combinations and U denotes the unspecified behavior associated with unreachable combinations.</w:t>
      </w:r>
    </w:p>
    <w:p w14:paraId="00032440" w14:textId="77777777" w:rsidR="0091445E" w:rsidRDefault="00000000">
      <w:pPr>
        <w:ind w:firstLine="317"/>
        <w:jc w:val="both"/>
      </w:pPr>
      <w:r>
        <w:t>Unlike conventional partially defined Boolean functions, the unspecified region is not introduced by the designer and is not created by the optimization process. It is an intrinsic property of the sequential specification itself.</w:t>
      </w:r>
    </w:p>
    <w:p w14:paraId="13924FF8" w14:textId="77777777" w:rsidR="0091445E" w:rsidRDefault="00000000">
      <w:pPr>
        <w:pStyle w:val="Heading2"/>
      </w:pPr>
      <w:r>
        <w:t>2.4 Principle 1 — Native Partial Definition</w:t>
      </w:r>
    </w:p>
    <w:p w14:paraId="6F1290B8" w14:textId="77777777" w:rsidR="0091445E" w:rsidRDefault="00000000">
      <w:pPr>
        <w:shd w:val="clear" w:color="auto" w:fill="F3F7FC"/>
        <w:spacing w:before="80"/>
        <w:ind w:left="216" w:right="216"/>
      </w:pPr>
      <w:r>
        <w:rPr>
          <w:b/>
          <w:i/>
        </w:rPr>
        <w:t xml:space="preserve">Principle 1. </w:t>
      </w:r>
      <w:r>
        <w:rPr>
          <w:i/>
        </w:rPr>
        <w:t>Sequential Device PDBFs are native to sequential logic. Reachability analysis does not create a Sequential Device PDBF; it reveals the specified region R and the unspecified region U that already exist within the sequential specification.</w:t>
      </w:r>
    </w:p>
    <w:p w14:paraId="3646D04C" w14:textId="77777777" w:rsidR="0091445E" w:rsidRDefault="00000000">
      <w:pPr>
        <w:pStyle w:val="Heading2"/>
      </w:pPr>
      <w:r>
        <w:t>2.5 Theorem 1 — Native Sequential Device PDBF</w:t>
      </w:r>
    </w:p>
    <w:p w14:paraId="55B1BD6A" w14:textId="77777777" w:rsidR="0091445E" w:rsidRDefault="00000000">
      <w:pPr>
        <w:shd w:val="clear" w:color="auto" w:fill="F3F7FC"/>
        <w:spacing w:before="80"/>
        <w:ind w:left="216" w:right="216"/>
      </w:pPr>
      <w:r>
        <w:rPr>
          <w:b/>
          <w:i/>
        </w:rPr>
        <w:t xml:space="preserve">Theorem 1. </w:t>
      </w:r>
      <w:r>
        <w:rPr>
          <w:i/>
        </w:rPr>
        <w:t>Every deterministic sequential specification induces a unique Sequential Device PDBF SP = (R, U).</w:t>
      </w:r>
    </w:p>
    <w:p w14:paraId="1EBC6221" w14:textId="16778D48" w:rsidR="0091445E" w:rsidRDefault="00000000">
      <w:pPr>
        <w:jc w:val="both"/>
      </w:pPr>
      <w:r>
        <w:t xml:space="preserve">Proof. The complete state/input space S × I is partitioned by reachability. Every state/input combination is either reachable or unreachable, but not both. Therefore R ∩ U = ∅ and R ∪ U = S × I. The sequential specification defines the next-state and output behavior over all reachable combinations in R. Since no valid execution enters U, behavior over U is unconstrained with respect to observable correctness. Hence the specification uniquely induces SP = (R, U). </w:t>
      </w:r>
    </w:p>
    <w:p w14:paraId="3C0D3E91" w14:textId="77777777" w:rsidR="0091445E" w:rsidRDefault="00000000">
      <w:pPr>
        <w:spacing w:before="100" w:after="100"/>
        <w:jc w:val="center"/>
      </w:pPr>
      <w:r>
        <w:rPr>
          <w:b/>
          <w:sz w:val="22"/>
        </w:rPr>
        <w:t>Sequential Device PDBFs are native to sequential logic.</w:t>
      </w:r>
    </w:p>
    <w:p w14:paraId="63260B74" w14:textId="77777777" w:rsidR="0091445E" w:rsidRDefault="00000000">
      <w:pPr>
        <w:pStyle w:val="Heading1"/>
      </w:pPr>
      <w:r>
        <w:t>3. Reachability Reveals the Sequential Device PDBF</w:t>
      </w:r>
    </w:p>
    <w:p w14:paraId="4592459F" w14:textId="77777777" w:rsidR="0091445E" w:rsidRDefault="00000000">
      <w:pPr>
        <w:pStyle w:val="Heading2"/>
      </w:pPr>
      <w:r>
        <w:t>3.1 Conventional Reachability Analysis</w:t>
      </w:r>
    </w:p>
    <w:p w14:paraId="1785AE7E" w14:textId="77777777" w:rsidR="0091445E" w:rsidRDefault="00000000">
      <w:pPr>
        <w:ind w:firstLine="317"/>
        <w:jc w:val="both"/>
      </w:pPr>
      <w:r>
        <w:t>Conventional sequential synthesis employs reachability analysis to eliminate unreachable states, simplify state encodings, compute sequential don’t-cares, or reduce verification complexity. In these uses, reachability is typically treated as supporting information for implementation-level optimization.</w:t>
      </w:r>
    </w:p>
    <w:p w14:paraId="7E83E76B" w14:textId="77777777" w:rsidR="0091445E" w:rsidRDefault="00000000">
      <w:pPr>
        <w:pStyle w:val="Heading2"/>
      </w:pPr>
      <w:r>
        <w:t>3.2 GT Interpretation of Reachability</w:t>
      </w:r>
    </w:p>
    <w:p w14:paraId="2551F74C" w14:textId="77777777" w:rsidR="0091445E" w:rsidRDefault="00000000">
      <w:pPr>
        <w:ind w:firstLine="317"/>
        <w:jc w:val="both"/>
      </w:pPr>
      <w:r>
        <w:t>GT AND Sequential Synthesis assigns reachability analysis a broader role. Reachability does not modify the sequential specification; it exposes the partial definition already present within it. The complete state/input space is partitioned into the reachable region R and the unreachable region U. Only R contributes to observable functionality.</w:t>
      </w:r>
    </w:p>
    <w:p w14:paraId="5488E903" w14:textId="77777777" w:rsidR="0091445E" w:rsidRDefault="00000000">
      <w:pPr>
        <w:spacing w:before="100" w:after="100"/>
        <w:jc w:val="center"/>
      </w:pPr>
      <w:r>
        <w:rPr>
          <w:b/>
          <w:sz w:val="22"/>
        </w:rPr>
        <w:t>ONLY reachable behavior defines correctness.</w:t>
      </w:r>
    </w:p>
    <w:p w14:paraId="23600018" w14:textId="77777777" w:rsidR="0091445E" w:rsidRDefault="00000000">
      <w:pPr>
        <w:ind w:firstLine="317"/>
        <w:jc w:val="both"/>
      </w:pPr>
      <w:r>
        <w:t>The behavior assigned to U has no effect on functional correctness, provided that no reachable execution can enter U. This observation transforms unreachable behavior from a verification artifact into an optimization resource.</w:t>
      </w:r>
    </w:p>
    <w:p w14:paraId="34F050B1" w14:textId="77777777" w:rsidR="0091445E" w:rsidRDefault="00000000">
      <w:pPr>
        <w:pStyle w:val="Heading2"/>
      </w:pPr>
      <w:r>
        <w:t>3.3 Definition 2 — Sequential Opportunity Space</w:t>
      </w:r>
    </w:p>
    <w:p w14:paraId="02546415" w14:textId="77777777" w:rsidR="0091445E" w:rsidRDefault="00000000">
      <w:pPr>
        <w:shd w:val="clear" w:color="auto" w:fill="F3F7FC"/>
        <w:spacing w:before="80"/>
        <w:ind w:left="216" w:right="216"/>
      </w:pPr>
      <w:r>
        <w:rPr>
          <w:b/>
          <w:i/>
        </w:rPr>
        <w:t xml:space="preserve">Definition 2 (Sequential Opportunity Space). </w:t>
      </w:r>
      <w:r>
        <w:rPr>
          <w:i/>
        </w:rPr>
        <w:t>Given a Sequential Device PDBF SP = (R, U), the Sequential Opportunity Space, denoted SOS(SP), is the set of all legal assignments to U while preserving every element of R.</w:t>
      </w:r>
    </w:p>
    <w:p w14:paraId="7A901B91" w14:textId="77777777" w:rsidR="0091445E" w:rsidRDefault="00000000">
      <w:pPr>
        <w:ind w:firstLine="317"/>
        <w:jc w:val="both"/>
      </w:pPr>
      <w:r>
        <w:t>Each element of SOS(SP) corresponds to a completely specified sequential device that is functionally equivalent over all reachable executions. Different elements may nevertheless yield implementations with substantially different gate count, logic depth, wiring, fan-out, power, or technology-mapped cost.</w:t>
      </w:r>
    </w:p>
    <w:p w14:paraId="057E94C0" w14:textId="77777777" w:rsidR="0091445E" w:rsidRDefault="00000000">
      <w:pPr>
        <w:pStyle w:val="Heading2"/>
      </w:pPr>
      <w:r>
        <w:t>3.4 Theorem 2 — Reachability Partition</w:t>
      </w:r>
    </w:p>
    <w:p w14:paraId="641D3296" w14:textId="77777777" w:rsidR="0091445E" w:rsidRDefault="00000000">
      <w:pPr>
        <w:shd w:val="clear" w:color="auto" w:fill="F3F7FC"/>
        <w:spacing w:before="80"/>
        <w:ind w:left="216" w:right="216"/>
      </w:pPr>
      <w:r>
        <w:rPr>
          <w:b/>
          <w:i/>
        </w:rPr>
        <w:t xml:space="preserve">Theorem 2. </w:t>
      </w:r>
      <w:r>
        <w:rPr>
          <w:i/>
        </w:rPr>
        <w:t>Reachability uniquely partitions the complete state/input space into the reachable region R and the unreachable region U.</w:t>
      </w:r>
    </w:p>
    <w:p w14:paraId="4F2A7E1B" w14:textId="74C3070F" w:rsidR="0091445E" w:rsidRDefault="00000000">
      <w:pPr>
        <w:jc w:val="both"/>
      </w:pPr>
      <w:r>
        <w:t xml:space="preserve">Proof. For a fixed initial condition and operating model, every state/input combination either occurs in at least one valid execution or does not occur in any valid execution. These two cases are mutually exclusive and collectively exhaustive. </w:t>
      </w:r>
      <w:proofErr w:type="gramStart"/>
      <w:r>
        <w:t>Therefore</w:t>
      </w:r>
      <w:proofErr w:type="gramEnd"/>
      <w:r>
        <w:t xml:space="preserve"> the partition is unique. </w:t>
      </w:r>
    </w:p>
    <w:p w14:paraId="2C34B4F1" w14:textId="77777777" w:rsidR="0091445E" w:rsidRDefault="00000000">
      <w:pPr>
        <w:pStyle w:val="Heading2"/>
      </w:pPr>
      <w:r>
        <w:t>3.5 Corollary 1 — Correctness over R</w:t>
      </w:r>
    </w:p>
    <w:p w14:paraId="7D0E40F0" w14:textId="77777777" w:rsidR="0091445E" w:rsidRDefault="00000000">
      <w:pPr>
        <w:shd w:val="clear" w:color="auto" w:fill="F3F7FC"/>
        <w:spacing w:before="80"/>
        <w:ind w:left="216" w:right="216"/>
      </w:pPr>
      <w:r>
        <w:rPr>
          <w:b/>
          <w:i/>
        </w:rPr>
        <w:t xml:space="preserve">Corollary 1. </w:t>
      </w:r>
      <w:r>
        <w:rPr>
          <w:i/>
        </w:rPr>
        <w:t>Any two completions that agree on R are functionally equivalent over all reachable executions, regardless of their assignments over U.</w:t>
      </w:r>
    </w:p>
    <w:p w14:paraId="26DE2AA7" w14:textId="78F2D237" w:rsidR="0091445E" w:rsidRDefault="00000000">
      <w:pPr>
        <w:jc w:val="both"/>
      </w:pPr>
      <w:r>
        <w:t xml:space="preserve">Proof. Every valid execution visits only combinations in R. If two completions agree on all elements of R, they produce identical next-state and output behavior along every valid execution. Assignments over U cannot be observed. </w:t>
      </w:r>
    </w:p>
    <w:p w14:paraId="34171F10" w14:textId="77777777" w:rsidR="0091445E" w:rsidRDefault="00000000">
      <w:pPr>
        <w:spacing w:before="100" w:after="100"/>
        <w:jc w:val="center"/>
      </w:pPr>
      <w:r>
        <w:rPr>
          <w:b/>
          <w:sz w:val="22"/>
        </w:rPr>
        <w:t>Unreachable behavior defines optimization freedom.</w:t>
      </w:r>
    </w:p>
    <w:p w14:paraId="760F6CD8" w14:textId="77777777" w:rsidR="0091445E" w:rsidRDefault="00000000">
      <w:pPr>
        <w:pStyle w:val="Heading1"/>
      </w:pPr>
      <w:r>
        <w:t>4. GT AND Sequential Synthesis</w:t>
      </w:r>
    </w:p>
    <w:p w14:paraId="48CF97F9" w14:textId="77777777" w:rsidR="0091445E" w:rsidRDefault="00000000">
      <w:pPr>
        <w:ind w:firstLine="317"/>
        <w:jc w:val="both"/>
      </w:pPr>
      <w:r>
        <w:t>GT AND Sequential Synthesis extends Completion Optimization from combinational PDBFs to sequential devices. Unlike conventional sequential synthesis, which optimizes one completed transition and output relation, GT searches the Sequential Opportunity Space before logic synthesis.</w:t>
      </w:r>
    </w:p>
    <w:p w14:paraId="5F060EE3" w14:textId="77777777" w:rsidR="0091445E" w:rsidRDefault="00000000">
      <w:pPr>
        <w:pStyle w:val="Heading2"/>
      </w:pPr>
      <w:r>
        <w:t>4.1 Reachability Analysis</w:t>
      </w:r>
    </w:p>
    <w:p w14:paraId="0675F5BB" w14:textId="77777777" w:rsidR="0091445E" w:rsidRDefault="00000000">
      <w:pPr>
        <w:ind w:firstLine="317"/>
        <w:jc w:val="both"/>
      </w:pPr>
      <w:r>
        <w:t>The reachable state/input combinations are computed from the sequential specification, initial conditions, and permitted operating environment. Exhaustive traversal is sufficient for small finite-state machines; symbolic simulation, SAT, BDDs, formal reachability, abstraction, or compositional analysis may be used for larger systems.</w:t>
      </w:r>
    </w:p>
    <w:p w14:paraId="7660C38C" w14:textId="77777777" w:rsidR="0091445E" w:rsidRDefault="00000000">
      <w:pPr>
        <w:pStyle w:val="Heading2"/>
      </w:pPr>
      <w:r>
        <w:t>4.2 Sequential Device PDBF Construction</w:t>
      </w:r>
    </w:p>
    <w:p w14:paraId="793AD009" w14:textId="77777777" w:rsidR="0091445E" w:rsidRDefault="00000000">
      <w:pPr>
        <w:ind w:firstLine="317"/>
        <w:jc w:val="both"/>
      </w:pPr>
      <w:r>
        <w:t>The next-state and output values associated with R are preserved exactly. Every combination in U is represented as unspecified behavior. The resulting multi-output PDBF is the Sequential Device PDBF of the controller under the selected operating model.</w:t>
      </w:r>
    </w:p>
    <w:p w14:paraId="604BE4F9" w14:textId="77777777" w:rsidR="0091445E" w:rsidRDefault="00000000">
      <w:pPr>
        <w:pStyle w:val="Heading2"/>
      </w:pPr>
      <w:r>
        <w:t>4.3 Completion Optimization</w:t>
      </w:r>
    </w:p>
    <w:p w14:paraId="5A9C2076" w14:textId="77777777" w:rsidR="0091445E" w:rsidRDefault="00000000">
      <w:pPr>
        <w:ind w:firstLine="317"/>
        <w:jc w:val="both"/>
      </w:pPr>
      <w:r>
        <w:t>GT explores SOS(SP) and selects Legal Completions according to one or more implementation objectives. The objectives may include gate count, logic depth, wire count, fan-out, estimated area, power, FPGA LUT count, or combinations of these metrics.</w:t>
      </w:r>
    </w:p>
    <w:p w14:paraId="3296404F" w14:textId="77777777" w:rsidR="0091445E" w:rsidRDefault="00000000">
      <w:pPr>
        <w:pStyle w:val="Heading2"/>
      </w:pPr>
      <w:r>
        <w:t>4.4 Logic Synthesis</w:t>
      </w:r>
    </w:p>
    <w:p w14:paraId="492DF0B0" w14:textId="77777777" w:rsidR="0091445E" w:rsidRDefault="00000000">
      <w:pPr>
        <w:ind w:firstLine="317"/>
        <w:jc w:val="both"/>
      </w:pPr>
      <w:r>
        <w:t>After a Legal Completion is selected, conventional logic synthesis optimizes the resulting completely specified next-state and output functions. The conventional synthesis engine remains unchanged; GT provides it with a more favorable Boolean representation.</w:t>
      </w:r>
    </w:p>
    <w:p w14:paraId="02776F8D" w14:textId="77777777" w:rsidR="0091445E" w:rsidRDefault="00000000">
      <w:pPr>
        <w:pStyle w:val="Heading2"/>
      </w:pPr>
      <w:r>
        <w:t>4.5 Technology Mapping</w:t>
      </w:r>
    </w:p>
    <w:p w14:paraId="3AFF1F02" w14:textId="77777777" w:rsidR="0091445E" w:rsidRDefault="00000000">
      <w:pPr>
        <w:ind w:firstLine="317"/>
        <w:jc w:val="both"/>
      </w:pPr>
      <w:r>
        <w:t>The optimized network may then be mapped to the target gate library, standard-cell library, FPGA architecture, or other implementation technology using established mapping tools.</w:t>
      </w:r>
    </w:p>
    <w:p w14:paraId="68555EB4" w14:textId="77777777" w:rsidR="0091445E" w:rsidRDefault="00000000">
      <w:pPr>
        <w:pStyle w:val="Heading2"/>
      </w:pPr>
      <w:r>
        <w:t>4.6 Algorithm Summary</w:t>
      </w:r>
    </w:p>
    <w:p w14:paraId="2E1EFB1B" w14:textId="77777777" w:rsidR="0091445E" w:rsidRDefault="00000000">
      <w:pPr>
        <w:pStyle w:val="ListNumber"/>
        <w:spacing w:after="40"/>
      </w:pPr>
      <w:r>
        <w:t>Extract the sequential specification and its state variables.</w:t>
      </w:r>
    </w:p>
    <w:p w14:paraId="7593FADF" w14:textId="77777777" w:rsidR="0091445E" w:rsidRDefault="00000000">
      <w:pPr>
        <w:pStyle w:val="ListNumber"/>
        <w:spacing w:after="40"/>
      </w:pPr>
      <w:r>
        <w:t>Compute the reachable state/input region R.</w:t>
      </w:r>
    </w:p>
    <w:p w14:paraId="490C2277" w14:textId="77777777" w:rsidR="0091445E" w:rsidRDefault="00000000">
      <w:pPr>
        <w:pStyle w:val="ListNumber"/>
        <w:spacing w:after="40"/>
      </w:pPr>
      <w:r>
        <w:t>Define the unreachable region U as the complement of R.</w:t>
      </w:r>
    </w:p>
    <w:p w14:paraId="719306D2" w14:textId="77777777" w:rsidR="0091445E" w:rsidRDefault="00000000">
      <w:pPr>
        <w:pStyle w:val="ListNumber"/>
        <w:spacing w:after="40"/>
      </w:pPr>
      <w:r>
        <w:t>Construct the Sequential Device PDBF SP = (R, U).</w:t>
      </w:r>
    </w:p>
    <w:p w14:paraId="30798D18" w14:textId="77777777" w:rsidR="0091445E" w:rsidRDefault="00000000">
      <w:pPr>
        <w:pStyle w:val="ListNumber"/>
        <w:spacing w:after="40"/>
      </w:pPr>
      <w:r>
        <w:t>Search SOS(SP) using Completion Optimization.</w:t>
      </w:r>
    </w:p>
    <w:p w14:paraId="42268D49" w14:textId="77777777" w:rsidR="0091445E" w:rsidRDefault="00000000">
      <w:pPr>
        <w:pStyle w:val="ListNumber"/>
        <w:spacing w:after="40"/>
      </w:pPr>
      <w:r>
        <w:t>Select one or more Legal Completions according to the optimization objective.</w:t>
      </w:r>
    </w:p>
    <w:p w14:paraId="5C0712DE" w14:textId="77777777" w:rsidR="0091445E" w:rsidRDefault="00000000">
      <w:pPr>
        <w:pStyle w:val="ListNumber"/>
        <w:spacing w:after="40"/>
      </w:pPr>
      <w:r>
        <w:t>Apply conventional logic synthesis and technology mapping.</w:t>
      </w:r>
    </w:p>
    <w:p w14:paraId="166BB753" w14:textId="77777777" w:rsidR="0091445E" w:rsidRDefault="00000000">
      <w:pPr>
        <w:pStyle w:val="ListNumber"/>
        <w:spacing w:after="40"/>
      </w:pPr>
      <w:r>
        <w:t>Optionally repeat the process when state assignment or architectural choices are also optimized.</w:t>
      </w:r>
    </w:p>
    <w:p w14:paraId="3D64BB7A" w14:textId="77777777" w:rsidR="0091445E" w:rsidRDefault="00000000">
      <w:pPr>
        <w:spacing w:before="100" w:after="40"/>
        <w:jc w:val="center"/>
      </w:pPr>
      <w:r>
        <w:rPr>
          <w:b/>
          <w:sz w:val="19"/>
        </w:rPr>
        <w:t>Figure 1. GT AND Sequential Synthesis flow.</w:t>
      </w:r>
    </w:p>
    <w:tbl>
      <w:tblPr>
        <w:tblStyle w:val="TableGrid"/>
        <w:tblW w:w="0" w:type="auto"/>
        <w:jc w:val="center"/>
        <w:tblLook w:val="04A0" w:firstRow="1" w:lastRow="0" w:firstColumn="1" w:lastColumn="0" w:noHBand="0" w:noVBand="1"/>
      </w:tblPr>
      <w:tblGrid>
        <w:gridCol w:w="9936"/>
      </w:tblGrid>
      <w:tr w:rsidR="0091445E" w14:paraId="29F63631" w14:textId="77777777">
        <w:trPr>
          <w:jc w:val="center"/>
        </w:trPr>
        <w:tc>
          <w:tcPr>
            <w:tcW w:w="9936" w:type="dxa"/>
            <w:vAlign w:val="center"/>
          </w:tcPr>
          <w:p w14:paraId="5C79065E" w14:textId="77777777" w:rsidR="0091445E" w:rsidRDefault="00000000">
            <w:pPr>
              <w:spacing w:after="0"/>
              <w:jc w:val="center"/>
            </w:pPr>
            <w:r>
              <w:rPr>
                <w:sz w:val="19"/>
              </w:rPr>
              <w:t>Sequential Specification</w:t>
            </w:r>
          </w:p>
        </w:tc>
      </w:tr>
      <w:tr w:rsidR="0091445E" w14:paraId="6FD07C33" w14:textId="77777777">
        <w:trPr>
          <w:jc w:val="center"/>
        </w:trPr>
        <w:tc>
          <w:tcPr>
            <w:tcW w:w="9936" w:type="dxa"/>
            <w:vAlign w:val="center"/>
          </w:tcPr>
          <w:p w14:paraId="6589BACF" w14:textId="77777777" w:rsidR="0091445E" w:rsidRDefault="00000000">
            <w:pPr>
              <w:spacing w:after="0"/>
              <w:jc w:val="center"/>
            </w:pPr>
            <w:r>
              <w:rPr>
                <w:sz w:val="19"/>
              </w:rPr>
              <w:t>Reachability Analysis</w:t>
            </w:r>
          </w:p>
        </w:tc>
      </w:tr>
      <w:tr w:rsidR="0091445E" w14:paraId="3B635182" w14:textId="77777777">
        <w:trPr>
          <w:jc w:val="center"/>
        </w:trPr>
        <w:tc>
          <w:tcPr>
            <w:tcW w:w="9936" w:type="dxa"/>
            <w:vAlign w:val="center"/>
          </w:tcPr>
          <w:p w14:paraId="2C39AB09" w14:textId="77777777" w:rsidR="0091445E" w:rsidRDefault="00000000">
            <w:pPr>
              <w:spacing w:after="0"/>
              <w:jc w:val="center"/>
            </w:pPr>
            <w:r>
              <w:rPr>
                <w:sz w:val="19"/>
              </w:rPr>
              <w:t>Sequential Device PDBF SP = (R, U)</w:t>
            </w:r>
          </w:p>
        </w:tc>
      </w:tr>
      <w:tr w:rsidR="0091445E" w14:paraId="271F61BC" w14:textId="77777777">
        <w:trPr>
          <w:jc w:val="center"/>
        </w:trPr>
        <w:tc>
          <w:tcPr>
            <w:tcW w:w="9936" w:type="dxa"/>
            <w:vAlign w:val="center"/>
          </w:tcPr>
          <w:p w14:paraId="6C3ACEE0" w14:textId="77777777" w:rsidR="0091445E" w:rsidRDefault="00000000">
            <w:pPr>
              <w:spacing w:after="0"/>
              <w:jc w:val="center"/>
            </w:pPr>
            <w:r>
              <w:rPr>
                <w:sz w:val="19"/>
              </w:rPr>
              <w:t>Sequential Opportunity Space</w:t>
            </w:r>
          </w:p>
        </w:tc>
      </w:tr>
      <w:tr w:rsidR="0091445E" w14:paraId="4EEFC07A" w14:textId="77777777">
        <w:trPr>
          <w:jc w:val="center"/>
        </w:trPr>
        <w:tc>
          <w:tcPr>
            <w:tcW w:w="9936" w:type="dxa"/>
            <w:vAlign w:val="center"/>
          </w:tcPr>
          <w:p w14:paraId="79F53499" w14:textId="77777777" w:rsidR="0091445E" w:rsidRDefault="00000000">
            <w:pPr>
              <w:spacing w:after="0"/>
              <w:jc w:val="center"/>
            </w:pPr>
            <w:r>
              <w:rPr>
                <w:sz w:val="19"/>
              </w:rPr>
              <w:t>Completion Optimization</w:t>
            </w:r>
          </w:p>
        </w:tc>
      </w:tr>
      <w:tr w:rsidR="0091445E" w14:paraId="4E6F1BF2" w14:textId="77777777">
        <w:trPr>
          <w:jc w:val="center"/>
        </w:trPr>
        <w:tc>
          <w:tcPr>
            <w:tcW w:w="9936" w:type="dxa"/>
            <w:vAlign w:val="center"/>
          </w:tcPr>
          <w:p w14:paraId="5EB7DB90" w14:textId="77777777" w:rsidR="0091445E" w:rsidRDefault="00000000">
            <w:pPr>
              <w:spacing w:after="0"/>
              <w:jc w:val="center"/>
            </w:pPr>
            <w:r>
              <w:rPr>
                <w:sz w:val="19"/>
              </w:rPr>
              <w:t>Conventional Logic Synthesis</w:t>
            </w:r>
          </w:p>
        </w:tc>
      </w:tr>
      <w:tr w:rsidR="0091445E" w14:paraId="0A041C90" w14:textId="77777777">
        <w:trPr>
          <w:jc w:val="center"/>
        </w:trPr>
        <w:tc>
          <w:tcPr>
            <w:tcW w:w="9936" w:type="dxa"/>
            <w:vAlign w:val="center"/>
          </w:tcPr>
          <w:p w14:paraId="178FFDB1" w14:textId="77777777" w:rsidR="0091445E" w:rsidRDefault="00000000">
            <w:pPr>
              <w:spacing w:after="0"/>
              <w:jc w:val="center"/>
            </w:pPr>
            <w:r>
              <w:rPr>
                <w:sz w:val="19"/>
              </w:rPr>
              <w:t>Optimized Sequential Circuit</w:t>
            </w:r>
          </w:p>
        </w:tc>
      </w:tr>
    </w:tbl>
    <w:p w14:paraId="5AC868B3" w14:textId="77777777" w:rsidR="0091445E" w:rsidRDefault="00000000">
      <w:pPr>
        <w:spacing w:before="100" w:after="100"/>
        <w:jc w:val="center"/>
      </w:pPr>
      <w:r>
        <w:rPr>
          <w:b/>
          <w:sz w:val="22"/>
        </w:rPr>
        <w:t>GT exploits the Sequential Opportunity Space before conventional synthesis.</w:t>
      </w:r>
    </w:p>
    <w:p w14:paraId="55657132" w14:textId="77777777" w:rsidR="0091445E" w:rsidRDefault="00000000">
      <w:pPr>
        <w:pStyle w:val="Heading1"/>
      </w:pPr>
      <w:r>
        <w:t>5. Illustrative Example</w:t>
      </w:r>
    </w:p>
    <w:p w14:paraId="2FB460A9" w14:textId="77777777" w:rsidR="0091445E" w:rsidRDefault="00000000">
      <w:pPr>
        <w:pStyle w:val="Heading2"/>
      </w:pPr>
      <w:r>
        <w:t>5.1 Three-State Traffic-Light Controller</w:t>
      </w:r>
    </w:p>
    <w:p w14:paraId="35ECF089" w14:textId="77777777" w:rsidR="0091445E" w:rsidRDefault="00000000">
      <w:pPr>
        <w:ind w:firstLine="317"/>
        <w:jc w:val="both"/>
      </w:pPr>
      <w:r>
        <w:t>A compact three-state controller is used as the sequential counterpart of the OR–XOR example introduced for combinational Completion Optimization. The controller uses present-state bits A and B, one primary input I, next-state bits A_next and B_next, and one Moore output Y. Three binary state encodings are reachable, while state 11 is unused and unreachable.</w:t>
      </w:r>
    </w:p>
    <w:p w14:paraId="5DD49A00" w14:textId="77777777" w:rsidR="0091445E" w:rsidRDefault="00000000">
      <w:pPr>
        <w:spacing w:before="100" w:after="40"/>
        <w:jc w:val="center"/>
      </w:pPr>
      <w:r>
        <w:rPr>
          <w:b/>
          <w:sz w:val="19"/>
        </w:rPr>
        <w:t>Table I. State encoding.</w:t>
      </w:r>
    </w:p>
    <w:tbl>
      <w:tblPr>
        <w:tblStyle w:val="TableGrid"/>
        <w:tblW w:w="0" w:type="auto"/>
        <w:jc w:val="center"/>
        <w:tblLook w:val="04A0" w:firstRow="1" w:lastRow="0" w:firstColumn="1" w:lastColumn="0" w:noHBand="0" w:noVBand="1"/>
      </w:tblPr>
      <w:tblGrid>
        <w:gridCol w:w="3312"/>
        <w:gridCol w:w="3312"/>
        <w:gridCol w:w="3312"/>
      </w:tblGrid>
      <w:tr w:rsidR="0091445E" w14:paraId="49532C62" w14:textId="77777777">
        <w:trPr>
          <w:jc w:val="center"/>
        </w:trPr>
        <w:tc>
          <w:tcPr>
            <w:tcW w:w="3312" w:type="dxa"/>
            <w:shd w:val="clear" w:color="auto" w:fill="D9EAF7"/>
            <w:vAlign w:val="center"/>
          </w:tcPr>
          <w:p w14:paraId="4024D0DC" w14:textId="77777777" w:rsidR="0091445E" w:rsidRDefault="00000000">
            <w:pPr>
              <w:spacing w:after="0"/>
              <w:jc w:val="center"/>
            </w:pPr>
            <w:r>
              <w:rPr>
                <w:b/>
                <w:sz w:val="19"/>
              </w:rPr>
              <w:t>A</w:t>
            </w:r>
          </w:p>
        </w:tc>
        <w:tc>
          <w:tcPr>
            <w:tcW w:w="3312" w:type="dxa"/>
            <w:shd w:val="clear" w:color="auto" w:fill="D9EAF7"/>
            <w:vAlign w:val="center"/>
          </w:tcPr>
          <w:p w14:paraId="5F6D601C" w14:textId="77777777" w:rsidR="0091445E" w:rsidRDefault="00000000">
            <w:pPr>
              <w:spacing w:after="0"/>
              <w:jc w:val="center"/>
            </w:pPr>
            <w:r>
              <w:rPr>
                <w:b/>
                <w:sz w:val="19"/>
              </w:rPr>
              <w:t>B</w:t>
            </w:r>
          </w:p>
        </w:tc>
        <w:tc>
          <w:tcPr>
            <w:tcW w:w="3312" w:type="dxa"/>
            <w:shd w:val="clear" w:color="auto" w:fill="D9EAF7"/>
            <w:vAlign w:val="center"/>
          </w:tcPr>
          <w:p w14:paraId="020D0A5C" w14:textId="77777777" w:rsidR="0091445E" w:rsidRDefault="00000000">
            <w:pPr>
              <w:spacing w:after="0"/>
              <w:jc w:val="center"/>
            </w:pPr>
            <w:r>
              <w:rPr>
                <w:b/>
                <w:sz w:val="19"/>
              </w:rPr>
              <w:t>State status</w:t>
            </w:r>
          </w:p>
        </w:tc>
      </w:tr>
      <w:tr w:rsidR="0091445E" w14:paraId="35E77D53" w14:textId="77777777">
        <w:trPr>
          <w:jc w:val="center"/>
        </w:trPr>
        <w:tc>
          <w:tcPr>
            <w:tcW w:w="3312" w:type="dxa"/>
            <w:vAlign w:val="center"/>
          </w:tcPr>
          <w:p w14:paraId="16DA97F4" w14:textId="77777777" w:rsidR="0091445E" w:rsidRDefault="00000000">
            <w:pPr>
              <w:spacing w:after="0"/>
              <w:jc w:val="center"/>
            </w:pPr>
            <w:r>
              <w:rPr>
                <w:sz w:val="19"/>
              </w:rPr>
              <w:t>0</w:t>
            </w:r>
          </w:p>
        </w:tc>
        <w:tc>
          <w:tcPr>
            <w:tcW w:w="3312" w:type="dxa"/>
            <w:vAlign w:val="center"/>
          </w:tcPr>
          <w:p w14:paraId="5B0428C8" w14:textId="77777777" w:rsidR="0091445E" w:rsidRDefault="00000000">
            <w:pPr>
              <w:spacing w:after="0"/>
              <w:jc w:val="center"/>
            </w:pPr>
            <w:r>
              <w:rPr>
                <w:sz w:val="19"/>
              </w:rPr>
              <w:t>0</w:t>
            </w:r>
          </w:p>
        </w:tc>
        <w:tc>
          <w:tcPr>
            <w:tcW w:w="3312" w:type="dxa"/>
            <w:vAlign w:val="center"/>
          </w:tcPr>
          <w:p w14:paraId="499D62E3" w14:textId="77777777" w:rsidR="0091445E" w:rsidRDefault="00000000">
            <w:pPr>
              <w:spacing w:after="0"/>
              <w:jc w:val="center"/>
            </w:pPr>
            <w:r>
              <w:rPr>
                <w:sz w:val="19"/>
              </w:rPr>
              <w:t>Reachable state</w:t>
            </w:r>
          </w:p>
        </w:tc>
      </w:tr>
      <w:tr w:rsidR="0091445E" w14:paraId="008D461B" w14:textId="77777777">
        <w:trPr>
          <w:jc w:val="center"/>
        </w:trPr>
        <w:tc>
          <w:tcPr>
            <w:tcW w:w="3312" w:type="dxa"/>
            <w:vAlign w:val="center"/>
          </w:tcPr>
          <w:p w14:paraId="0CBFB159" w14:textId="77777777" w:rsidR="0091445E" w:rsidRDefault="00000000">
            <w:pPr>
              <w:spacing w:after="0"/>
              <w:jc w:val="center"/>
            </w:pPr>
            <w:r>
              <w:rPr>
                <w:sz w:val="19"/>
              </w:rPr>
              <w:t>0</w:t>
            </w:r>
          </w:p>
        </w:tc>
        <w:tc>
          <w:tcPr>
            <w:tcW w:w="3312" w:type="dxa"/>
            <w:vAlign w:val="center"/>
          </w:tcPr>
          <w:p w14:paraId="31034ECB" w14:textId="77777777" w:rsidR="0091445E" w:rsidRDefault="00000000">
            <w:pPr>
              <w:spacing w:after="0"/>
              <w:jc w:val="center"/>
            </w:pPr>
            <w:r>
              <w:rPr>
                <w:sz w:val="19"/>
              </w:rPr>
              <w:t>1</w:t>
            </w:r>
          </w:p>
        </w:tc>
        <w:tc>
          <w:tcPr>
            <w:tcW w:w="3312" w:type="dxa"/>
            <w:vAlign w:val="center"/>
          </w:tcPr>
          <w:p w14:paraId="66F282B5" w14:textId="77777777" w:rsidR="0091445E" w:rsidRDefault="00000000">
            <w:pPr>
              <w:spacing w:after="0"/>
              <w:jc w:val="center"/>
            </w:pPr>
            <w:r>
              <w:rPr>
                <w:sz w:val="19"/>
              </w:rPr>
              <w:t>Reachable state</w:t>
            </w:r>
          </w:p>
        </w:tc>
      </w:tr>
      <w:tr w:rsidR="0091445E" w14:paraId="49452E25" w14:textId="77777777">
        <w:trPr>
          <w:jc w:val="center"/>
        </w:trPr>
        <w:tc>
          <w:tcPr>
            <w:tcW w:w="3312" w:type="dxa"/>
            <w:vAlign w:val="center"/>
          </w:tcPr>
          <w:p w14:paraId="46C71FF2" w14:textId="77777777" w:rsidR="0091445E" w:rsidRDefault="00000000">
            <w:pPr>
              <w:spacing w:after="0"/>
              <w:jc w:val="center"/>
            </w:pPr>
            <w:r>
              <w:rPr>
                <w:sz w:val="19"/>
              </w:rPr>
              <w:t>1</w:t>
            </w:r>
          </w:p>
        </w:tc>
        <w:tc>
          <w:tcPr>
            <w:tcW w:w="3312" w:type="dxa"/>
            <w:vAlign w:val="center"/>
          </w:tcPr>
          <w:p w14:paraId="60217236" w14:textId="77777777" w:rsidR="0091445E" w:rsidRDefault="00000000">
            <w:pPr>
              <w:spacing w:after="0"/>
              <w:jc w:val="center"/>
            </w:pPr>
            <w:r>
              <w:rPr>
                <w:sz w:val="19"/>
              </w:rPr>
              <w:t>0</w:t>
            </w:r>
          </w:p>
        </w:tc>
        <w:tc>
          <w:tcPr>
            <w:tcW w:w="3312" w:type="dxa"/>
            <w:vAlign w:val="center"/>
          </w:tcPr>
          <w:p w14:paraId="7E276B1D" w14:textId="77777777" w:rsidR="0091445E" w:rsidRDefault="00000000">
            <w:pPr>
              <w:spacing w:after="0"/>
              <w:jc w:val="center"/>
            </w:pPr>
            <w:r>
              <w:rPr>
                <w:sz w:val="19"/>
              </w:rPr>
              <w:t>Reachable state</w:t>
            </w:r>
          </w:p>
        </w:tc>
      </w:tr>
      <w:tr w:rsidR="0091445E" w14:paraId="0C447BF9" w14:textId="77777777">
        <w:trPr>
          <w:jc w:val="center"/>
        </w:trPr>
        <w:tc>
          <w:tcPr>
            <w:tcW w:w="3312" w:type="dxa"/>
            <w:vAlign w:val="center"/>
          </w:tcPr>
          <w:p w14:paraId="7E082FF5" w14:textId="77777777" w:rsidR="0091445E" w:rsidRDefault="00000000">
            <w:pPr>
              <w:spacing w:after="0"/>
              <w:jc w:val="center"/>
            </w:pPr>
            <w:r>
              <w:rPr>
                <w:sz w:val="19"/>
              </w:rPr>
              <w:t>1</w:t>
            </w:r>
          </w:p>
        </w:tc>
        <w:tc>
          <w:tcPr>
            <w:tcW w:w="3312" w:type="dxa"/>
            <w:vAlign w:val="center"/>
          </w:tcPr>
          <w:p w14:paraId="1B24C723" w14:textId="77777777" w:rsidR="0091445E" w:rsidRDefault="00000000">
            <w:pPr>
              <w:spacing w:after="0"/>
              <w:jc w:val="center"/>
            </w:pPr>
            <w:r>
              <w:rPr>
                <w:sz w:val="19"/>
              </w:rPr>
              <w:t>1</w:t>
            </w:r>
          </w:p>
        </w:tc>
        <w:tc>
          <w:tcPr>
            <w:tcW w:w="3312" w:type="dxa"/>
            <w:vAlign w:val="center"/>
          </w:tcPr>
          <w:p w14:paraId="6CF84A3A" w14:textId="77777777" w:rsidR="0091445E" w:rsidRDefault="00000000">
            <w:pPr>
              <w:spacing w:after="0"/>
              <w:jc w:val="center"/>
            </w:pPr>
            <w:r>
              <w:rPr>
                <w:sz w:val="19"/>
              </w:rPr>
              <w:t>Unused and unreachable</w:t>
            </w:r>
          </w:p>
        </w:tc>
      </w:tr>
    </w:tbl>
    <w:p w14:paraId="3A54BE53" w14:textId="77777777" w:rsidR="0091445E" w:rsidRDefault="00000000">
      <w:pPr>
        <w:pStyle w:val="Heading2"/>
      </w:pPr>
      <w:r>
        <w:t>5.2 Sequential Device PDBF</w:t>
      </w:r>
    </w:p>
    <w:p w14:paraId="601638D6" w14:textId="77777777" w:rsidR="0091445E" w:rsidRDefault="00000000">
      <w:pPr>
        <w:ind w:firstLine="317"/>
        <w:jc w:val="both"/>
      </w:pPr>
      <w:r>
        <w:t>The complete three-input, three-output table is shown in Table II. The six rows associated with reachable states form R. The two rows associated with state 11 form U and are therefore unspecified.</w:t>
      </w:r>
    </w:p>
    <w:p w14:paraId="4F8F5CE8" w14:textId="77777777" w:rsidR="0091445E" w:rsidRDefault="00000000">
      <w:pPr>
        <w:spacing w:before="100" w:after="40"/>
        <w:jc w:val="center"/>
      </w:pPr>
      <w:r>
        <w:rPr>
          <w:b/>
          <w:sz w:val="19"/>
        </w:rPr>
        <w:t>Table II. Sequential Device PDBF of the three-state controller.</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91445E" w14:paraId="0D8D6EA6" w14:textId="77777777">
        <w:trPr>
          <w:jc w:val="center"/>
        </w:trPr>
        <w:tc>
          <w:tcPr>
            <w:tcW w:w="1656" w:type="dxa"/>
            <w:shd w:val="clear" w:color="auto" w:fill="D9EAF7"/>
            <w:vAlign w:val="center"/>
          </w:tcPr>
          <w:p w14:paraId="49EC1117" w14:textId="77777777" w:rsidR="0091445E" w:rsidRDefault="00000000">
            <w:pPr>
              <w:spacing w:after="0"/>
              <w:jc w:val="center"/>
            </w:pPr>
            <w:r>
              <w:rPr>
                <w:b/>
                <w:sz w:val="19"/>
              </w:rPr>
              <w:t>A</w:t>
            </w:r>
          </w:p>
        </w:tc>
        <w:tc>
          <w:tcPr>
            <w:tcW w:w="1656" w:type="dxa"/>
            <w:shd w:val="clear" w:color="auto" w:fill="D9EAF7"/>
            <w:vAlign w:val="center"/>
          </w:tcPr>
          <w:p w14:paraId="00586CE9" w14:textId="77777777" w:rsidR="0091445E" w:rsidRDefault="00000000">
            <w:pPr>
              <w:spacing w:after="0"/>
              <w:jc w:val="center"/>
            </w:pPr>
            <w:r>
              <w:rPr>
                <w:b/>
                <w:sz w:val="19"/>
              </w:rPr>
              <w:t>B</w:t>
            </w:r>
          </w:p>
        </w:tc>
        <w:tc>
          <w:tcPr>
            <w:tcW w:w="1656" w:type="dxa"/>
            <w:shd w:val="clear" w:color="auto" w:fill="D9EAF7"/>
            <w:vAlign w:val="center"/>
          </w:tcPr>
          <w:p w14:paraId="5B56DA0B" w14:textId="77777777" w:rsidR="0091445E" w:rsidRDefault="00000000">
            <w:pPr>
              <w:spacing w:after="0"/>
              <w:jc w:val="center"/>
            </w:pPr>
            <w:r>
              <w:rPr>
                <w:b/>
                <w:sz w:val="19"/>
              </w:rPr>
              <w:t>I</w:t>
            </w:r>
          </w:p>
        </w:tc>
        <w:tc>
          <w:tcPr>
            <w:tcW w:w="1656" w:type="dxa"/>
            <w:shd w:val="clear" w:color="auto" w:fill="D9EAF7"/>
            <w:vAlign w:val="center"/>
          </w:tcPr>
          <w:p w14:paraId="2DF7C911" w14:textId="77777777" w:rsidR="0091445E" w:rsidRDefault="00000000">
            <w:pPr>
              <w:spacing w:after="0"/>
              <w:jc w:val="center"/>
            </w:pPr>
            <w:r>
              <w:rPr>
                <w:b/>
                <w:sz w:val="19"/>
              </w:rPr>
              <w:t>A_next</w:t>
            </w:r>
          </w:p>
        </w:tc>
        <w:tc>
          <w:tcPr>
            <w:tcW w:w="1656" w:type="dxa"/>
            <w:shd w:val="clear" w:color="auto" w:fill="D9EAF7"/>
            <w:vAlign w:val="center"/>
          </w:tcPr>
          <w:p w14:paraId="15E956B6" w14:textId="77777777" w:rsidR="0091445E" w:rsidRDefault="00000000">
            <w:pPr>
              <w:spacing w:after="0"/>
              <w:jc w:val="center"/>
            </w:pPr>
            <w:r>
              <w:rPr>
                <w:b/>
                <w:sz w:val="19"/>
              </w:rPr>
              <w:t>B_next</w:t>
            </w:r>
          </w:p>
        </w:tc>
        <w:tc>
          <w:tcPr>
            <w:tcW w:w="1656" w:type="dxa"/>
            <w:shd w:val="clear" w:color="auto" w:fill="D9EAF7"/>
            <w:vAlign w:val="center"/>
          </w:tcPr>
          <w:p w14:paraId="33B04D2C" w14:textId="77777777" w:rsidR="0091445E" w:rsidRDefault="00000000">
            <w:pPr>
              <w:spacing w:after="0"/>
              <w:jc w:val="center"/>
            </w:pPr>
            <w:r>
              <w:rPr>
                <w:b/>
                <w:sz w:val="19"/>
              </w:rPr>
              <w:t>Y</w:t>
            </w:r>
          </w:p>
        </w:tc>
      </w:tr>
      <w:tr w:rsidR="0091445E" w14:paraId="432360AA" w14:textId="77777777">
        <w:trPr>
          <w:jc w:val="center"/>
        </w:trPr>
        <w:tc>
          <w:tcPr>
            <w:tcW w:w="1656" w:type="dxa"/>
            <w:vAlign w:val="center"/>
          </w:tcPr>
          <w:p w14:paraId="05DA8BBC" w14:textId="77777777" w:rsidR="0091445E" w:rsidRDefault="00000000">
            <w:pPr>
              <w:spacing w:after="0"/>
              <w:jc w:val="center"/>
            </w:pPr>
            <w:r>
              <w:rPr>
                <w:sz w:val="19"/>
              </w:rPr>
              <w:t>0</w:t>
            </w:r>
          </w:p>
        </w:tc>
        <w:tc>
          <w:tcPr>
            <w:tcW w:w="1656" w:type="dxa"/>
            <w:vAlign w:val="center"/>
          </w:tcPr>
          <w:p w14:paraId="2C2F4BF8" w14:textId="77777777" w:rsidR="0091445E" w:rsidRDefault="00000000">
            <w:pPr>
              <w:spacing w:after="0"/>
              <w:jc w:val="center"/>
            </w:pPr>
            <w:r>
              <w:rPr>
                <w:sz w:val="19"/>
              </w:rPr>
              <w:t>0</w:t>
            </w:r>
          </w:p>
        </w:tc>
        <w:tc>
          <w:tcPr>
            <w:tcW w:w="1656" w:type="dxa"/>
            <w:vAlign w:val="center"/>
          </w:tcPr>
          <w:p w14:paraId="2D822410" w14:textId="77777777" w:rsidR="0091445E" w:rsidRDefault="00000000">
            <w:pPr>
              <w:spacing w:after="0"/>
              <w:jc w:val="center"/>
            </w:pPr>
            <w:r>
              <w:rPr>
                <w:sz w:val="19"/>
              </w:rPr>
              <w:t>0</w:t>
            </w:r>
          </w:p>
        </w:tc>
        <w:tc>
          <w:tcPr>
            <w:tcW w:w="1656" w:type="dxa"/>
            <w:vAlign w:val="center"/>
          </w:tcPr>
          <w:p w14:paraId="74AE51C7" w14:textId="77777777" w:rsidR="0091445E" w:rsidRDefault="00000000">
            <w:pPr>
              <w:spacing w:after="0"/>
              <w:jc w:val="center"/>
            </w:pPr>
            <w:r>
              <w:rPr>
                <w:sz w:val="19"/>
              </w:rPr>
              <w:t>0</w:t>
            </w:r>
          </w:p>
        </w:tc>
        <w:tc>
          <w:tcPr>
            <w:tcW w:w="1656" w:type="dxa"/>
            <w:vAlign w:val="center"/>
          </w:tcPr>
          <w:p w14:paraId="5E842292" w14:textId="77777777" w:rsidR="0091445E" w:rsidRDefault="00000000">
            <w:pPr>
              <w:spacing w:after="0"/>
              <w:jc w:val="center"/>
            </w:pPr>
            <w:r>
              <w:rPr>
                <w:sz w:val="19"/>
              </w:rPr>
              <w:t>0</w:t>
            </w:r>
          </w:p>
        </w:tc>
        <w:tc>
          <w:tcPr>
            <w:tcW w:w="1656" w:type="dxa"/>
            <w:vAlign w:val="center"/>
          </w:tcPr>
          <w:p w14:paraId="0E2F2ECE" w14:textId="77777777" w:rsidR="0091445E" w:rsidRDefault="00000000">
            <w:pPr>
              <w:spacing w:after="0"/>
              <w:jc w:val="center"/>
            </w:pPr>
            <w:r>
              <w:rPr>
                <w:sz w:val="19"/>
              </w:rPr>
              <w:t>0</w:t>
            </w:r>
          </w:p>
        </w:tc>
      </w:tr>
      <w:tr w:rsidR="0091445E" w14:paraId="020C53FB" w14:textId="77777777">
        <w:trPr>
          <w:jc w:val="center"/>
        </w:trPr>
        <w:tc>
          <w:tcPr>
            <w:tcW w:w="1656" w:type="dxa"/>
            <w:vAlign w:val="center"/>
          </w:tcPr>
          <w:p w14:paraId="3F402CB4" w14:textId="77777777" w:rsidR="0091445E" w:rsidRDefault="00000000">
            <w:pPr>
              <w:spacing w:after="0"/>
              <w:jc w:val="center"/>
            </w:pPr>
            <w:r>
              <w:rPr>
                <w:sz w:val="19"/>
              </w:rPr>
              <w:t>0</w:t>
            </w:r>
          </w:p>
        </w:tc>
        <w:tc>
          <w:tcPr>
            <w:tcW w:w="1656" w:type="dxa"/>
            <w:vAlign w:val="center"/>
          </w:tcPr>
          <w:p w14:paraId="1BFFD228" w14:textId="77777777" w:rsidR="0091445E" w:rsidRDefault="00000000">
            <w:pPr>
              <w:spacing w:after="0"/>
              <w:jc w:val="center"/>
            </w:pPr>
            <w:r>
              <w:rPr>
                <w:sz w:val="19"/>
              </w:rPr>
              <w:t>0</w:t>
            </w:r>
          </w:p>
        </w:tc>
        <w:tc>
          <w:tcPr>
            <w:tcW w:w="1656" w:type="dxa"/>
            <w:vAlign w:val="center"/>
          </w:tcPr>
          <w:p w14:paraId="402DF710" w14:textId="77777777" w:rsidR="0091445E" w:rsidRDefault="00000000">
            <w:pPr>
              <w:spacing w:after="0"/>
              <w:jc w:val="center"/>
            </w:pPr>
            <w:r>
              <w:rPr>
                <w:sz w:val="19"/>
              </w:rPr>
              <w:t>1</w:t>
            </w:r>
          </w:p>
        </w:tc>
        <w:tc>
          <w:tcPr>
            <w:tcW w:w="1656" w:type="dxa"/>
            <w:vAlign w:val="center"/>
          </w:tcPr>
          <w:p w14:paraId="3E6BF2EF" w14:textId="77777777" w:rsidR="0091445E" w:rsidRDefault="00000000">
            <w:pPr>
              <w:spacing w:after="0"/>
              <w:jc w:val="center"/>
            </w:pPr>
            <w:r>
              <w:rPr>
                <w:sz w:val="19"/>
              </w:rPr>
              <w:t>0</w:t>
            </w:r>
          </w:p>
        </w:tc>
        <w:tc>
          <w:tcPr>
            <w:tcW w:w="1656" w:type="dxa"/>
            <w:vAlign w:val="center"/>
          </w:tcPr>
          <w:p w14:paraId="4E5397A9" w14:textId="77777777" w:rsidR="0091445E" w:rsidRDefault="00000000">
            <w:pPr>
              <w:spacing w:after="0"/>
              <w:jc w:val="center"/>
            </w:pPr>
            <w:r>
              <w:rPr>
                <w:sz w:val="19"/>
              </w:rPr>
              <w:t>1</w:t>
            </w:r>
          </w:p>
        </w:tc>
        <w:tc>
          <w:tcPr>
            <w:tcW w:w="1656" w:type="dxa"/>
            <w:vAlign w:val="center"/>
          </w:tcPr>
          <w:p w14:paraId="77EE0A41" w14:textId="77777777" w:rsidR="0091445E" w:rsidRDefault="00000000">
            <w:pPr>
              <w:spacing w:after="0"/>
              <w:jc w:val="center"/>
            </w:pPr>
            <w:r>
              <w:rPr>
                <w:sz w:val="19"/>
              </w:rPr>
              <w:t>0</w:t>
            </w:r>
          </w:p>
        </w:tc>
      </w:tr>
      <w:tr w:rsidR="0091445E" w14:paraId="524FD523" w14:textId="77777777">
        <w:trPr>
          <w:jc w:val="center"/>
        </w:trPr>
        <w:tc>
          <w:tcPr>
            <w:tcW w:w="1656" w:type="dxa"/>
            <w:vAlign w:val="center"/>
          </w:tcPr>
          <w:p w14:paraId="2DFE7B1C" w14:textId="77777777" w:rsidR="0091445E" w:rsidRDefault="00000000">
            <w:pPr>
              <w:spacing w:after="0"/>
              <w:jc w:val="center"/>
            </w:pPr>
            <w:r>
              <w:rPr>
                <w:sz w:val="19"/>
              </w:rPr>
              <w:t>0</w:t>
            </w:r>
          </w:p>
        </w:tc>
        <w:tc>
          <w:tcPr>
            <w:tcW w:w="1656" w:type="dxa"/>
            <w:vAlign w:val="center"/>
          </w:tcPr>
          <w:p w14:paraId="16C59A1F" w14:textId="77777777" w:rsidR="0091445E" w:rsidRDefault="00000000">
            <w:pPr>
              <w:spacing w:after="0"/>
              <w:jc w:val="center"/>
            </w:pPr>
            <w:r>
              <w:rPr>
                <w:sz w:val="19"/>
              </w:rPr>
              <w:t>1</w:t>
            </w:r>
          </w:p>
        </w:tc>
        <w:tc>
          <w:tcPr>
            <w:tcW w:w="1656" w:type="dxa"/>
            <w:vAlign w:val="center"/>
          </w:tcPr>
          <w:p w14:paraId="35B6638A" w14:textId="77777777" w:rsidR="0091445E" w:rsidRDefault="00000000">
            <w:pPr>
              <w:spacing w:after="0"/>
              <w:jc w:val="center"/>
            </w:pPr>
            <w:r>
              <w:rPr>
                <w:sz w:val="19"/>
              </w:rPr>
              <w:t>0</w:t>
            </w:r>
          </w:p>
        </w:tc>
        <w:tc>
          <w:tcPr>
            <w:tcW w:w="1656" w:type="dxa"/>
            <w:vAlign w:val="center"/>
          </w:tcPr>
          <w:p w14:paraId="31157B87" w14:textId="77777777" w:rsidR="0091445E" w:rsidRDefault="00000000">
            <w:pPr>
              <w:spacing w:after="0"/>
              <w:jc w:val="center"/>
            </w:pPr>
            <w:r>
              <w:rPr>
                <w:sz w:val="19"/>
              </w:rPr>
              <w:t>0</w:t>
            </w:r>
          </w:p>
        </w:tc>
        <w:tc>
          <w:tcPr>
            <w:tcW w:w="1656" w:type="dxa"/>
            <w:vAlign w:val="center"/>
          </w:tcPr>
          <w:p w14:paraId="2030AE15" w14:textId="77777777" w:rsidR="0091445E" w:rsidRDefault="00000000">
            <w:pPr>
              <w:spacing w:after="0"/>
              <w:jc w:val="center"/>
            </w:pPr>
            <w:r>
              <w:rPr>
                <w:sz w:val="19"/>
              </w:rPr>
              <w:t>0</w:t>
            </w:r>
          </w:p>
        </w:tc>
        <w:tc>
          <w:tcPr>
            <w:tcW w:w="1656" w:type="dxa"/>
            <w:vAlign w:val="center"/>
          </w:tcPr>
          <w:p w14:paraId="06930C69" w14:textId="77777777" w:rsidR="0091445E" w:rsidRDefault="00000000">
            <w:pPr>
              <w:spacing w:after="0"/>
              <w:jc w:val="center"/>
            </w:pPr>
            <w:r>
              <w:rPr>
                <w:sz w:val="19"/>
              </w:rPr>
              <w:t>1</w:t>
            </w:r>
          </w:p>
        </w:tc>
      </w:tr>
      <w:tr w:rsidR="0091445E" w14:paraId="3D98BBAF" w14:textId="77777777">
        <w:trPr>
          <w:jc w:val="center"/>
        </w:trPr>
        <w:tc>
          <w:tcPr>
            <w:tcW w:w="1656" w:type="dxa"/>
            <w:vAlign w:val="center"/>
          </w:tcPr>
          <w:p w14:paraId="5BB07402" w14:textId="77777777" w:rsidR="0091445E" w:rsidRDefault="00000000">
            <w:pPr>
              <w:spacing w:after="0"/>
              <w:jc w:val="center"/>
            </w:pPr>
            <w:r>
              <w:rPr>
                <w:sz w:val="19"/>
              </w:rPr>
              <w:t>0</w:t>
            </w:r>
          </w:p>
        </w:tc>
        <w:tc>
          <w:tcPr>
            <w:tcW w:w="1656" w:type="dxa"/>
            <w:vAlign w:val="center"/>
          </w:tcPr>
          <w:p w14:paraId="1B5F57D5" w14:textId="77777777" w:rsidR="0091445E" w:rsidRDefault="00000000">
            <w:pPr>
              <w:spacing w:after="0"/>
              <w:jc w:val="center"/>
            </w:pPr>
            <w:r>
              <w:rPr>
                <w:sz w:val="19"/>
              </w:rPr>
              <w:t>1</w:t>
            </w:r>
          </w:p>
        </w:tc>
        <w:tc>
          <w:tcPr>
            <w:tcW w:w="1656" w:type="dxa"/>
            <w:vAlign w:val="center"/>
          </w:tcPr>
          <w:p w14:paraId="33B93775" w14:textId="77777777" w:rsidR="0091445E" w:rsidRDefault="00000000">
            <w:pPr>
              <w:spacing w:after="0"/>
              <w:jc w:val="center"/>
            </w:pPr>
            <w:r>
              <w:rPr>
                <w:sz w:val="19"/>
              </w:rPr>
              <w:t>1</w:t>
            </w:r>
          </w:p>
        </w:tc>
        <w:tc>
          <w:tcPr>
            <w:tcW w:w="1656" w:type="dxa"/>
            <w:vAlign w:val="center"/>
          </w:tcPr>
          <w:p w14:paraId="63915C5E" w14:textId="77777777" w:rsidR="0091445E" w:rsidRDefault="00000000">
            <w:pPr>
              <w:spacing w:after="0"/>
              <w:jc w:val="center"/>
            </w:pPr>
            <w:r>
              <w:rPr>
                <w:sz w:val="19"/>
              </w:rPr>
              <w:t>1</w:t>
            </w:r>
          </w:p>
        </w:tc>
        <w:tc>
          <w:tcPr>
            <w:tcW w:w="1656" w:type="dxa"/>
            <w:vAlign w:val="center"/>
          </w:tcPr>
          <w:p w14:paraId="5A916C52" w14:textId="77777777" w:rsidR="0091445E" w:rsidRDefault="00000000">
            <w:pPr>
              <w:spacing w:after="0"/>
              <w:jc w:val="center"/>
            </w:pPr>
            <w:r>
              <w:rPr>
                <w:sz w:val="19"/>
              </w:rPr>
              <w:t>0</w:t>
            </w:r>
          </w:p>
        </w:tc>
        <w:tc>
          <w:tcPr>
            <w:tcW w:w="1656" w:type="dxa"/>
            <w:vAlign w:val="center"/>
          </w:tcPr>
          <w:p w14:paraId="17F56E64" w14:textId="77777777" w:rsidR="0091445E" w:rsidRDefault="00000000">
            <w:pPr>
              <w:spacing w:after="0"/>
              <w:jc w:val="center"/>
            </w:pPr>
            <w:r>
              <w:rPr>
                <w:sz w:val="19"/>
              </w:rPr>
              <w:t>1</w:t>
            </w:r>
          </w:p>
        </w:tc>
      </w:tr>
      <w:tr w:rsidR="0091445E" w14:paraId="058196DB" w14:textId="77777777">
        <w:trPr>
          <w:jc w:val="center"/>
        </w:trPr>
        <w:tc>
          <w:tcPr>
            <w:tcW w:w="1656" w:type="dxa"/>
            <w:vAlign w:val="center"/>
          </w:tcPr>
          <w:p w14:paraId="2764FBBF" w14:textId="77777777" w:rsidR="0091445E" w:rsidRDefault="00000000">
            <w:pPr>
              <w:spacing w:after="0"/>
              <w:jc w:val="center"/>
            </w:pPr>
            <w:r>
              <w:rPr>
                <w:sz w:val="19"/>
              </w:rPr>
              <w:t>1</w:t>
            </w:r>
          </w:p>
        </w:tc>
        <w:tc>
          <w:tcPr>
            <w:tcW w:w="1656" w:type="dxa"/>
            <w:vAlign w:val="center"/>
          </w:tcPr>
          <w:p w14:paraId="681A99B0" w14:textId="77777777" w:rsidR="0091445E" w:rsidRDefault="00000000">
            <w:pPr>
              <w:spacing w:after="0"/>
              <w:jc w:val="center"/>
            </w:pPr>
            <w:r>
              <w:rPr>
                <w:sz w:val="19"/>
              </w:rPr>
              <w:t>0</w:t>
            </w:r>
          </w:p>
        </w:tc>
        <w:tc>
          <w:tcPr>
            <w:tcW w:w="1656" w:type="dxa"/>
            <w:vAlign w:val="center"/>
          </w:tcPr>
          <w:p w14:paraId="5F86E3D4" w14:textId="77777777" w:rsidR="0091445E" w:rsidRDefault="00000000">
            <w:pPr>
              <w:spacing w:after="0"/>
              <w:jc w:val="center"/>
            </w:pPr>
            <w:r>
              <w:rPr>
                <w:sz w:val="19"/>
              </w:rPr>
              <w:t>0</w:t>
            </w:r>
          </w:p>
        </w:tc>
        <w:tc>
          <w:tcPr>
            <w:tcW w:w="1656" w:type="dxa"/>
            <w:vAlign w:val="center"/>
          </w:tcPr>
          <w:p w14:paraId="54DF35A0" w14:textId="77777777" w:rsidR="0091445E" w:rsidRDefault="00000000">
            <w:pPr>
              <w:spacing w:after="0"/>
              <w:jc w:val="center"/>
            </w:pPr>
            <w:r>
              <w:rPr>
                <w:sz w:val="19"/>
              </w:rPr>
              <w:t>0</w:t>
            </w:r>
          </w:p>
        </w:tc>
        <w:tc>
          <w:tcPr>
            <w:tcW w:w="1656" w:type="dxa"/>
            <w:vAlign w:val="center"/>
          </w:tcPr>
          <w:p w14:paraId="12190D66" w14:textId="77777777" w:rsidR="0091445E" w:rsidRDefault="00000000">
            <w:pPr>
              <w:spacing w:after="0"/>
              <w:jc w:val="center"/>
            </w:pPr>
            <w:r>
              <w:rPr>
                <w:sz w:val="19"/>
              </w:rPr>
              <w:t>0</w:t>
            </w:r>
          </w:p>
        </w:tc>
        <w:tc>
          <w:tcPr>
            <w:tcW w:w="1656" w:type="dxa"/>
            <w:vAlign w:val="center"/>
          </w:tcPr>
          <w:p w14:paraId="6623C676" w14:textId="77777777" w:rsidR="0091445E" w:rsidRDefault="00000000">
            <w:pPr>
              <w:spacing w:after="0"/>
              <w:jc w:val="center"/>
            </w:pPr>
            <w:r>
              <w:rPr>
                <w:sz w:val="19"/>
              </w:rPr>
              <w:t>0</w:t>
            </w:r>
          </w:p>
        </w:tc>
      </w:tr>
      <w:tr w:rsidR="0091445E" w14:paraId="61F86D23" w14:textId="77777777">
        <w:trPr>
          <w:jc w:val="center"/>
        </w:trPr>
        <w:tc>
          <w:tcPr>
            <w:tcW w:w="1656" w:type="dxa"/>
            <w:vAlign w:val="center"/>
          </w:tcPr>
          <w:p w14:paraId="5784F7F2" w14:textId="77777777" w:rsidR="0091445E" w:rsidRDefault="00000000">
            <w:pPr>
              <w:spacing w:after="0"/>
              <w:jc w:val="center"/>
            </w:pPr>
            <w:r>
              <w:rPr>
                <w:sz w:val="19"/>
              </w:rPr>
              <w:t>1</w:t>
            </w:r>
          </w:p>
        </w:tc>
        <w:tc>
          <w:tcPr>
            <w:tcW w:w="1656" w:type="dxa"/>
            <w:vAlign w:val="center"/>
          </w:tcPr>
          <w:p w14:paraId="2328D515" w14:textId="77777777" w:rsidR="0091445E" w:rsidRDefault="00000000">
            <w:pPr>
              <w:spacing w:after="0"/>
              <w:jc w:val="center"/>
            </w:pPr>
            <w:r>
              <w:rPr>
                <w:sz w:val="19"/>
              </w:rPr>
              <w:t>0</w:t>
            </w:r>
          </w:p>
        </w:tc>
        <w:tc>
          <w:tcPr>
            <w:tcW w:w="1656" w:type="dxa"/>
            <w:vAlign w:val="center"/>
          </w:tcPr>
          <w:p w14:paraId="70835C1F" w14:textId="77777777" w:rsidR="0091445E" w:rsidRDefault="00000000">
            <w:pPr>
              <w:spacing w:after="0"/>
              <w:jc w:val="center"/>
            </w:pPr>
            <w:r>
              <w:rPr>
                <w:sz w:val="19"/>
              </w:rPr>
              <w:t>1</w:t>
            </w:r>
          </w:p>
        </w:tc>
        <w:tc>
          <w:tcPr>
            <w:tcW w:w="1656" w:type="dxa"/>
            <w:vAlign w:val="center"/>
          </w:tcPr>
          <w:p w14:paraId="7A71F4C3" w14:textId="77777777" w:rsidR="0091445E" w:rsidRDefault="00000000">
            <w:pPr>
              <w:spacing w:after="0"/>
              <w:jc w:val="center"/>
            </w:pPr>
            <w:r>
              <w:rPr>
                <w:sz w:val="19"/>
              </w:rPr>
              <w:t>1</w:t>
            </w:r>
          </w:p>
        </w:tc>
        <w:tc>
          <w:tcPr>
            <w:tcW w:w="1656" w:type="dxa"/>
            <w:vAlign w:val="center"/>
          </w:tcPr>
          <w:p w14:paraId="00C7E570" w14:textId="77777777" w:rsidR="0091445E" w:rsidRDefault="00000000">
            <w:pPr>
              <w:spacing w:after="0"/>
              <w:jc w:val="center"/>
            </w:pPr>
            <w:r>
              <w:rPr>
                <w:sz w:val="19"/>
              </w:rPr>
              <w:t>0</w:t>
            </w:r>
          </w:p>
        </w:tc>
        <w:tc>
          <w:tcPr>
            <w:tcW w:w="1656" w:type="dxa"/>
            <w:vAlign w:val="center"/>
          </w:tcPr>
          <w:p w14:paraId="0FB9B243" w14:textId="77777777" w:rsidR="0091445E" w:rsidRDefault="00000000">
            <w:pPr>
              <w:spacing w:after="0"/>
              <w:jc w:val="center"/>
            </w:pPr>
            <w:r>
              <w:rPr>
                <w:sz w:val="19"/>
              </w:rPr>
              <w:t>0</w:t>
            </w:r>
          </w:p>
        </w:tc>
      </w:tr>
      <w:tr w:rsidR="0091445E" w14:paraId="2F577F41" w14:textId="77777777">
        <w:trPr>
          <w:jc w:val="center"/>
        </w:trPr>
        <w:tc>
          <w:tcPr>
            <w:tcW w:w="1656" w:type="dxa"/>
            <w:vAlign w:val="center"/>
          </w:tcPr>
          <w:p w14:paraId="127FB0EC" w14:textId="77777777" w:rsidR="0091445E" w:rsidRDefault="00000000">
            <w:pPr>
              <w:spacing w:after="0"/>
              <w:jc w:val="center"/>
            </w:pPr>
            <w:r>
              <w:rPr>
                <w:sz w:val="19"/>
              </w:rPr>
              <w:t>1</w:t>
            </w:r>
          </w:p>
        </w:tc>
        <w:tc>
          <w:tcPr>
            <w:tcW w:w="1656" w:type="dxa"/>
            <w:vAlign w:val="center"/>
          </w:tcPr>
          <w:p w14:paraId="47B2F765" w14:textId="77777777" w:rsidR="0091445E" w:rsidRDefault="00000000">
            <w:pPr>
              <w:spacing w:after="0"/>
              <w:jc w:val="center"/>
            </w:pPr>
            <w:r>
              <w:rPr>
                <w:sz w:val="19"/>
              </w:rPr>
              <w:t>1</w:t>
            </w:r>
          </w:p>
        </w:tc>
        <w:tc>
          <w:tcPr>
            <w:tcW w:w="1656" w:type="dxa"/>
            <w:vAlign w:val="center"/>
          </w:tcPr>
          <w:p w14:paraId="37C9B73B" w14:textId="77777777" w:rsidR="0091445E" w:rsidRDefault="00000000">
            <w:pPr>
              <w:spacing w:after="0"/>
              <w:jc w:val="center"/>
            </w:pPr>
            <w:r>
              <w:rPr>
                <w:sz w:val="19"/>
              </w:rPr>
              <w:t>0</w:t>
            </w:r>
          </w:p>
        </w:tc>
        <w:tc>
          <w:tcPr>
            <w:tcW w:w="1656" w:type="dxa"/>
            <w:vAlign w:val="center"/>
          </w:tcPr>
          <w:p w14:paraId="50872E98" w14:textId="77777777" w:rsidR="0091445E" w:rsidRDefault="00000000">
            <w:pPr>
              <w:spacing w:after="0"/>
              <w:jc w:val="center"/>
            </w:pPr>
            <w:r>
              <w:rPr>
                <w:sz w:val="19"/>
              </w:rPr>
              <w:t>X</w:t>
            </w:r>
          </w:p>
        </w:tc>
        <w:tc>
          <w:tcPr>
            <w:tcW w:w="1656" w:type="dxa"/>
            <w:vAlign w:val="center"/>
          </w:tcPr>
          <w:p w14:paraId="6D136717" w14:textId="77777777" w:rsidR="0091445E" w:rsidRDefault="00000000">
            <w:pPr>
              <w:spacing w:after="0"/>
              <w:jc w:val="center"/>
            </w:pPr>
            <w:r>
              <w:rPr>
                <w:sz w:val="19"/>
              </w:rPr>
              <w:t>X</w:t>
            </w:r>
          </w:p>
        </w:tc>
        <w:tc>
          <w:tcPr>
            <w:tcW w:w="1656" w:type="dxa"/>
            <w:vAlign w:val="center"/>
          </w:tcPr>
          <w:p w14:paraId="1C66D073" w14:textId="77777777" w:rsidR="0091445E" w:rsidRDefault="00000000">
            <w:pPr>
              <w:spacing w:after="0"/>
              <w:jc w:val="center"/>
            </w:pPr>
            <w:r>
              <w:rPr>
                <w:sz w:val="19"/>
              </w:rPr>
              <w:t>X</w:t>
            </w:r>
          </w:p>
        </w:tc>
      </w:tr>
      <w:tr w:rsidR="0091445E" w14:paraId="45E2ACD0" w14:textId="77777777">
        <w:trPr>
          <w:jc w:val="center"/>
        </w:trPr>
        <w:tc>
          <w:tcPr>
            <w:tcW w:w="1656" w:type="dxa"/>
            <w:vAlign w:val="center"/>
          </w:tcPr>
          <w:p w14:paraId="4AB9B249" w14:textId="77777777" w:rsidR="0091445E" w:rsidRDefault="00000000">
            <w:pPr>
              <w:spacing w:after="0"/>
              <w:jc w:val="center"/>
            </w:pPr>
            <w:r>
              <w:rPr>
                <w:sz w:val="19"/>
              </w:rPr>
              <w:t>1</w:t>
            </w:r>
          </w:p>
        </w:tc>
        <w:tc>
          <w:tcPr>
            <w:tcW w:w="1656" w:type="dxa"/>
            <w:vAlign w:val="center"/>
          </w:tcPr>
          <w:p w14:paraId="50F973E9" w14:textId="77777777" w:rsidR="0091445E" w:rsidRDefault="00000000">
            <w:pPr>
              <w:spacing w:after="0"/>
              <w:jc w:val="center"/>
            </w:pPr>
            <w:r>
              <w:rPr>
                <w:sz w:val="19"/>
              </w:rPr>
              <w:t>1</w:t>
            </w:r>
          </w:p>
        </w:tc>
        <w:tc>
          <w:tcPr>
            <w:tcW w:w="1656" w:type="dxa"/>
            <w:vAlign w:val="center"/>
          </w:tcPr>
          <w:p w14:paraId="0CE07FE0" w14:textId="77777777" w:rsidR="0091445E" w:rsidRDefault="00000000">
            <w:pPr>
              <w:spacing w:after="0"/>
              <w:jc w:val="center"/>
            </w:pPr>
            <w:r>
              <w:rPr>
                <w:sz w:val="19"/>
              </w:rPr>
              <w:t>1</w:t>
            </w:r>
          </w:p>
        </w:tc>
        <w:tc>
          <w:tcPr>
            <w:tcW w:w="1656" w:type="dxa"/>
            <w:vAlign w:val="center"/>
          </w:tcPr>
          <w:p w14:paraId="1B9659C4" w14:textId="77777777" w:rsidR="0091445E" w:rsidRDefault="00000000">
            <w:pPr>
              <w:spacing w:after="0"/>
              <w:jc w:val="center"/>
            </w:pPr>
            <w:r>
              <w:rPr>
                <w:sz w:val="19"/>
              </w:rPr>
              <w:t>X</w:t>
            </w:r>
          </w:p>
        </w:tc>
        <w:tc>
          <w:tcPr>
            <w:tcW w:w="1656" w:type="dxa"/>
            <w:vAlign w:val="center"/>
          </w:tcPr>
          <w:p w14:paraId="71FE802D" w14:textId="77777777" w:rsidR="0091445E" w:rsidRDefault="00000000">
            <w:pPr>
              <w:spacing w:after="0"/>
              <w:jc w:val="center"/>
            </w:pPr>
            <w:r>
              <w:rPr>
                <w:sz w:val="19"/>
              </w:rPr>
              <w:t>X</w:t>
            </w:r>
          </w:p>
        </w:tc>
        <w:tc>
          <w:tcPr>
            <w:tcW w:w="1656" w:type="dxa"/>
            <w:vAlign w:val="center"/>
          </w:tcPr>
          <w:p w14:paraId="4B884598" w14:textId="77777777" w:rsidR="0091445E" w:rsidRDefault="00000000">
            <w:pPr>
              <w:spacing w:after="0"/>
              <w:jc w:val="center"/>
            </w:pPr>
            <w:r>
              <w:rPr>
                <w:sz w:val="19"/>
              </w:rPr>
              <w:t>X</w:t>
            </w:r>
          </w:p>
        </w:tc>
      </w:tr>
    </w:tbl>
    <w:p w14:paraId="240C842D" w14:textId="77777777" w:rsidR="0091445E" w:rsidRDefault="00000000">
      <w:pPr>
        <w:ind w:firstLine="317"/>
        <w:jc w:val="both"/>
      </w:pPr>
      <w:r>
        <w:t>We therefore define SP = (R, U), where R contains the six reachable state/input combinations and U contains the two combinations associated with unreachable state 11. The PDBF is given directly by the sequential specification; GT does not create the don’t-care terms.</w:t>
      </w:r>
    </w:p>
    <w:p w14:paraId="0F37794F" w14:textId="77777777" w:rsidR="0091445E" w:rsidRDefault="00000000">
      <w:pPr>
        <w:spacing w:before="100" w:after="100"/>
        <w:jc w:val="center"/>
      </w:pPr>
      <w:r>
        <w:rPr>
          <w:b/>
          <w:sz w:val="22"/>
        </w:rPr>
        <w:t>ONLY reachable behavior defines correctness. Unreachable behavior defines optimization freedom.</w:t>
      </w:r>
    </w:p>
    <w:p w14:paraId="5E357FB3" w14:textId="77777777" w:rsidR="0091445E" w:rsidRDefault="00000000">
      <w:pPr>
        <w:pStyle w:val="Heading2"/>
      </w:pPr>
      <w:r>
        <w:t>5.3 PLA Representation</w:t>
      </w:r>
    </w:p>
    <w:p w14:paraId="4570D21D" w14:textId="77777777" w:rsidR="0091445E" w:rsidRDefault="00000000">
      <w:pPr>
        <w:ind w:firstLine="317"/>
        <w:jc w:val="both"/>
      </w:pPr>
      <w:r>
        <w:t>The multi-output Sequential Device PDBF was represented in PLA form as follows:</w:t>
      </w:r>
    </w:p>
    <w:p w14:paraId="14398572" w14:textId="77777777" w:rsidR="0091445E" w:rsidRDefault="00000000">
      <w:pPr>
        <w:spacing w:after="0"/>
        <w:ind w:left="576"/>
      </w:pPr>
      <w:r>
        <w:rPr>
          <w:rFonts w:ascii="Courier New" w:hAnsi="Courier New"/>
          <w:sz w:val="18"/>
        </w:rPr>
        <w:t>.i 3</w:t>
      </w:r>
    </w:p>
    <w:p w14:paraId="7DC110E5" w14:textId="77777777" w:rsidR="0091445E" w:rsidRDefault="00000000">
      <w:pPr>
        <w:spacing w:after="0"/>
        <w:ind w:left="576"/>
      </w:pPr>
      <w:r>
        <w:rPr>
          <w:rFonts w:ascii="Courier New" w:hAnsi="Courier New"/>
          <w:sz w:val="18"/>
        </w:rPr>
        <w:t>.o 3</w:t>
      </w:r>
    </w:p>
    <w:p w14:paraId="72B22104" w14:textId="77777777" w:rsidR="0091445E" w:rsidRDefault="00000000">
      <w:pPr>
        <w:spacing w:after="0"/>
        <w:ind w:left="576"/>
      </w:pPr>
      <w:r>
        <w:rPr>
          <w:rFonts w:ascii="Courier New" w:hAnsi="Courier New"/>
          <w:sz w:val="18"/>
        </w:rPr>
        <w:t>.ilb A B I</w:t>
      </w:r>
    </w:p>
    <w:p w14:paraId="36A99203" w14:textId="77777777" w:rsidR="0091445E" w:rsidRDefault="00000000">
      <w:pPr>
        <w:spacing w:after="0"/>
        <w:ind w:left="576"/>
      </w:pPr>
      <w:r>
        <w:rPr>
          <w:rFonts w:ascii="Courier New" w:hAnsi="Courier New"/>
          <w:sz w:val="18"/>
        </w:rPr>
        <w:t>.ob A_next B_next Y</w:t>
      </w:r>
    </w:p>
    <w:p w14:paraId="225344CC" w14:textId="77777777" w:rsidR="0091445E" w:rsidRDefault="00000000">
      <w:pPr>
        <w:spacing w:after="0"/>
        <w:ind w:left="576"/>
      </w:pPr>
      <w:r>
        <w:rPr>
          <w:rFonts w:ascii="Courier New" w:hAnsi="Courier New"/>
          <w:sz w:val="18"/>
        </w:rPr>
        <w:t>.type fr</w:t>
      </w:r>
    </w:p>
    <w:p w14:paraId="6F83196D" w14:textId="77777777" w:rsidR="0091445E" w:rsidRDefault="00000000">
      <w:pPr>
        <w:spacing w:after="0"/>
        <w:ind w:left="576"/>
      </w:pPr>
      <w:r>
        <w:rPr>
          <w:rFonts w:ascii="Courier New" w:hAnsi="Courier New"/>
          <w:sz w:val="18"/>
        </w:rPr>
        <w:t>.p 8</w:t>
      </w:r>
    </w:p>
    <w:p w14:paraId="13736A34" w14:textId="77777777" w:rsidR="0091445E" w:rsidRDefault="00000000">
      <w:pPr>
        <w:spacing w:after="0"/>
        <w:ind w:left="576"/>
      </w:pPr>
      <w:r>
        <w:rPr>
          <w:rFonts w:ascii="Courier New" w:hAnsi="Courier New"/>
          <w:sz w:val="18"/>
        </w:rPr>
        <w:t>000 000</w:t>
      </w:r>
    </w:p>
    <w:p w14:paraId="4DBE0D41" w14:textId="77777777" w:rsidR="0091445E" w:rsidRDefault="00000000">
      <w:pPr>
        <w:spacing w:after="0"/>
        <w:ind w:left="576"/>
      </w:pPr>
      <w:r>
        <w:rPr>
          <w:rFonts w:ascii="Courier New" w:hAnsi="Courier New"/>
          <w:sz w:val="18"/>
        </w:rPr>
        <w:t>001 010</w:t>
      </w:r>
    </w:p>
    <w:p w14:paraId="0F0F5194" w14:textId="77777777" w:rsidR="0091445E" w:rsidRDefault="00000000">
      <w:pPr>
        <w:spacing w:after="0"/>
        <w:ind w:left="576"/>
      </w:pPr>
      <w:r>
        <w:rPr>
          <w:rFonts w:ascii="Courier New" w:hAnsi="Courier New"/>
          <w:sz w:val="18"/>
        </w:rPr>
        <w:t>010 001</w:t>
      </w:r>
    </w:p>
    <w:p w14:paraId="59B961DF" w14:textId="77777777" w:rsidR="0091445E" w:rsidRDefault="00000000">
      <w:pPr>
        <w:spacing w:after="0"/>
        <w:ind w:left="576"/>
      </w:pPr>
      <w:r>
        <w:rPr>
          <w:rFonts w:ascii="Courier New" w:hAnsi="Courier New"/>
          <w:sz w:val="18"/>
        </w:rPr>
        <w:t>011 100</w:t>
      </w:r>
    </w:p>
    <w:p w14:paraId="37EC9050" w14:textId="77777777" w:rsidR="0091445E" w:rsidRDefault="00000000">
      <w:pPr>
        <w:spacing w:after="0"/>
        <w:ind w:left="576"/>
      </w:pPr>
      <w:r>
        <w:rPr>
          <w:rFonts w:ascii="Courier New" w:hAnsi="Courier New"/>
          <w:sz w:val="18"/>
        </w:rPr>
        <w:t>100 000</w:t>
      </w:r>
    </w:p>
    <w:p w14:paraId="096920E9" w14:textId="77777777" w:rsidR="0091445E" w:rsidRDefault="00000000">
      <w:pPr>
        <w:spacing w:after="0"/>
        <w:ind w:left="576"/>
      </w:pPr>
      <w:r>
        <w:rPr>
          <w:rFonts w:ascii="Courier New" w:hAnsi="Courier New"/>
          <w:sz w:val="18"/>
        </w:rPr>
        <w:t>101 100</w:t>
      </w:r>
    </w:p>
    <w:p w14:paraId="212047F0" w14:textId="77777777" w:rsidR="0091445E" w:rsidRDefault="00000000">
      <w:pPr>
        <w:spacing w:after="0"/>
        <w:ind w:left="576"/>
      </w:pPr>
      <w:r>
        <w:rPr>
          <w:rFonts w:ascii="Courier New" w:hAnsi="Courier New"/>
          <w:sz w:val="18"/>
        </w:rPr>
        <w:t>110 ---</w:t>
      </w:r>
    </w:p>
    <w:p w14:paraId="6E748BFD" w14:textId="77777777" w:rsidR="0091445E" w:rsidRDefault="00000000">
      <w:pPr>
        <w:spacing w:after="0"/>
        <w:ind w:left="576"/>
      </w:pPr>
      <w:r>
        <w:rPr>
          <w:rFonts w:ascii="Courier New" w:hAnsi="Courier New"/>
          <w:sz w:val="18"/>
        </w:rPr>
        <w:t>111 ---</w:t>
      </w:r>
    </w:p>
    <w:p w14:paraId="082B65E5" w14:textId="77777777" w:rsidR="0091445E" w:rsidRDefault="00000000">
      <w:pPr>
        <w:spacing w:after="0"/>
        <w:ind w:left="576"/>
      </w:pPr>
      <w:r>
        <w:rPr>
          <w:rFonts w:ascii="Courier New" w:hAnsi="Courier New"/>
          <w:sz w:val="18"/>
        </w:rPr>
        <w:t>.e</w:t>
      </w:r>
    </w:p>
    <w:p w14:paraId="03F0B4C6" w14:textId="77777777" w:rsidR="0091445E" w:rsidRDefault="00000000">
      <w:pPr>
        <w:ind w:firstLine="317"/>
        <w:jc w:val="both"/>
      </w:pPr>
      <w:r>
        <w:t>The two rows containing --- are the unspecified region U.</w:t>
      </w:r>
    </w:p>
    <w:p w14:paraId="4453B458" w14:textId="77777777" w:rsidR="0091445E" w:rsidRDefault="00000000">
      <w:pPr>
        <w:pStyle w:val="Heading2"/>
      </w:pPr>
      <w:r>
        <w:t>5.4 Functional Interpretation</w:t>
      </w:r>
    </w:p>
    <w:p w14:paraId="5A3A7872" w14:textId="77777777" w:rsidR="0091445E" w:rsidRDefault="00000000">
      <w:pPr>
        <w:ind w:firstLine="317"/>
        <w:jc w:val="both"/>
      </w:pPr>
      <w:r>
        <w:t>On every reachable combination, Y = B. GT may therefore complete the unreachable rows so that Y is implemented as a direct connection from state bit B, requiring no logic gate, no logic level, and one output wire.</w:t>
      </w:r>
    </w:p>
    <w:p w14:paraId="102B9D83" w14:textId="77777777" w:rsidR="0091445E" w:rsidRDefault="00000000">
      <w:pPr>
        <w:ind w:firstLine="317"/>
        <w:jc w:val="both"/>
      </w:pPr>
      <w:r>
        <w:t>A favorable completion for A_next is consistent with A_next = I(A + B), because the value at A = B = 1 may be selected freely. For B_next, the reachable behavior is B_next = IĀB̄. These expressions illustrate how assignments over U simplify implementation while preserving all behavior in R.</w:t>
      </w:r>
    </w:p>
    <w:p w14:paraId="744653DF" w14:textId="77777777" w:rsidR="0091445E" w:rsidRDefault="00000000">
      <w:pPr>
        <w:pStyle w:val="Heading2"/>
      </w:pPr>
      <w:r>
        <w:t>5.5 ABC Results</w:t>
      </w:r>
    </w:p>
    <w:p w14:paraId="490C9570" w14:textId="77777777" w:rsidR="0091445E" w:rsidRDefault="00000000">
      <w:pPr>
        <w:ind w:firstLine="317"/>
        <w:jc w:val="both"/>
      </w:pPr>
      <w:r>
        <w:t>ABC was applied to the complete three-output PLA. After structural hashing and two one-second deepsyn runs, the implementation remained at seven AIG AND nodes with a maximum depth of three levels. The average output depth was 2.33 levels.</w:t>
      </w:r>
    </w:p>
    <w:p w14:paraId="02CDB418" w14:textId="77777777" w:rsidR="0091445E" w:rsidRDefault="00000000">
      <w:pPr>
        <w:spacing w:before="100" w:after="40"/>
        <w:jc w:val="center"/>
      </w:pPr>
      <w:r>
        <w:rPr>
          <w:b/>
          <w:sz w:val="19"/>
        </w:rPr>
        <w:t>Table III. ABC synthesis results.</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91445E" w14:paraId="33BD5EDD" w14:textId="77777777">
        <w:trPr>
          <w:jc w:val="center"/>
        </w:trPr>
        <w:tc>
          <w:tcPr>
            <w:tcW w:w="1987" w:type="dxa"/>
            <w:shd w:val="clear" w:color="auto" w:fill="D9EAF7"/>
            <w:vAlign w:val="center"/>
          </w:tcPr>
          <w:p w14:paraId="2882BE5C" w14:textId="77777777" w:rsidR="0091445E" w:rsidRDefault="00000000">
            <w:pPr>
              <w:spacing w:after="0"/>
              <w:jc w:val="center"/>
            </w:pPr>
            <w:r>
              <w:rPr>
                <w:b/>
                <w:sz w:val="19"/>
              </w:rPr>
              <w:t>Method</w:t>
            </w:r>
          </w:p>
        </w:tc>
        <w:tc>
          <w:tcPr>
            <w:tcW w:w="1987" w:type="dxa"/>
            <w:shd w:val="clear" w:color="auto" w:fill="D9EAF7"/>
            <w:vAlign w:val="center"/>
          </w:tcPr>
          <w:p w14:paraId="3ACD8765" w14:textId="77777777" w:rsidR="0091445E" w:rsidRDefault="00000000">
            <w:pPr>
              <w:spacing w:after="0"/>
              <w:jc w:val="center"/>
            </w:pPr>
            <w:r>
              <w:rPr>
                <w:b/>
                <w:sz w:val="19"/>
              </w:rPr>
              <w:t>AIG AND nodes</w:t>
            </w:r>
          </w:p>
        </w:tc>
        <w:tc>
          <w:tcPr>
            <w:tcW w:w="1987" w:type="dxa"/>
            <w:shd w:val="clear" w:color="auto" w:fill="D9EAF7"/>
            <w:vAlign w:val="center"/>
          </w:tcPr>
          <w:p w14:paraId="79D01277" w14:textId="77777777" w:rsidR="0091445E" w:rsidRDefault="00000000">
            <w:pPr>
              <w:spacing w:after="0"/>
              <w:jc w:val="center"/>
            </w:pPr>
            <w:r>
              <w:rPr>
                <w:b/>
                <w:sz w:val="19"/>
              </w:rPr>
              <w:t>Maximum levels</w:t>
            </w:r>
          </w:p>
        </w:tc>
        <w:tc>
          <w:tcPr>
            <w:tcW w:w="1987" w:type="dxa"/>
            <w:shd w:val="clear" w:color="auto" w:fill="D9EAF7"/>
            <w:vAlign w:val="center"/>
          </w:tcPr>
          <w:p w14:paraId="3E616B32" w14:textId="77777777" w:rsidR="0091445E" w:rsidRDefault="00000000">
            <w:pPr>
              <w:spacing w:after="0"/>
              <w:jc w:val="center"/>
            </w:pPr>
            <w:r>
              <w:rPr>
                <w:b/>
                <w:sz w:val="19"/>
              </w:rPr>
              <w:t>Average levels</w:t>
            </w:r>
          </w:p>
        </w:tc>
        <w:tc>
          <w:tcPr>
            <w:tcW w:w="1987" w:type="dxa"/>
            <w:shd w:val="clear" w:color="auto" w:fill="D9EAF7"/>
            <w:vAlign w:val="center"/>
          </w:tcPr>
          <w:p w14:paraId="3A5A42B1" w14:textId="77777777" w:rsidR="0091445E" w:rsidRDefault="00000000">
            <w:pPr>
              <w:spacing w:after="0"/>
              <w:jc w:val="center"/>
            </w:pPr>
            <w:r>
              <w:rPr>
                <w:b/>
                <w:sz w:val="19"/>
              </w:rPr>
              <w:t>Wires</w:t>
            </w:r>
          </w:p>
        </w:tc>
      </w:tr>
      <w:tr w:rsidR="0091445E" w14:paraId="1FCE5BEE" w14:textId="77777777">
        <w:trPr>
          <w:jc w:val="center"/>
        </w:trPr>
        <w:tc>
          <w:tcPr>
            <w:tcW w:w="1987" w:type="dxa"/>
            <w:vAlign w:val="center"/>
          </w:tcPr>
          <w:p w14:paraId="02ED009B" w14:textId="77777777" w:rsidR="0091445E" w:rsidRDefault="00000000">
            <w:pPr>
              <w:spacing w:after="0"/>
              <w:jc w:val="center"/>
            </w:pPr>
            <w:r>
              <w:rPr>
                <w:sz w:val="19"/>
              </w:rPr>
              <w:t>ABC + deepsyn</w:t>
            </w:r>
          </w:p>
        </w:tc>
        <w:tc>
          <w:tcPr>
            <w:tcW w:w="1987" w:type="dxa"/>
            <w:vAlign w:val="center"/>
          </w:tcPr>
          <w:p w14:paraId="593CF640" w14:textId="77777777" w:rsidR="0091445E" w:rsidRDefault="00000000">
            <w:pPr>
              <w:spacing w:after="0"/>
              <w:jc w:val="center"/>
            </w:pPr>
            <w:r>
              <w:rPr>
                <w:sz w:val="19"/>
              </w:rPr>
              <w:t>7</w:t>
            </w:r>
          </w:p>
        </w:tc>
        <w:tc>
          <w:tcPr>
            <w:tcW w:w="1987" w:type="dxa"/>
            <w:vAlign w:val="center"/>
          </w:tcPr>
          <w:p w14:paraId="12BFDB15" w14:textId="77777777" w:rsidR="0091445E" w:rsidRDefault="00000000">
            <w:pPr>
              <w:spacing w:after="0"/>
              <w:jc w:val="center"/>
            </w:pPr>
            <w:r>
              <w:rPr>
                <w:sz w:val="19"/>
              </w:rPr>
              <w:t>3</w:t>
            </w:r>
          </w:p>
        </w:tc>
        <w:tc>
          <w:tcPr>
            <w:tcW w:w="1987" w:type="dxa"/>
            <w:vAlign w:val="center"/>
          </w:tcPr>
          <w:p w14:paraId="65447956" w14:textId="77777777" w:rsidR="0091445E" w:rsidRDefault="00000000">
            <w:pPr>
              <w:spacing w:after="0"/>
              <w:jc w:val="center"/>
            </w:pPr>
            <w:r>
              <w:rPr>
                <w:sz w:val="19"/>
              </w:rPr>
              <w:t>2.33</w:t>
            </w:r>
          </w:p>
        </w:tc>
        <w:tc>
          <w:tcPr>
            <w:tcW w:w="1987" w:type="dxa"/>
            <w:vAlign w:val="center"/>
          </w:tcPr>
          <w:p w14:paraId="0EEFC7BD" w14:textId="77777777" w:rsidR="0091445E" w:rsidRDefault="00000000">
            <w:pPr>
              <w:spacing w:after="0"/>
              <w:jc w:val="center"/>
            </w:pPr>
            <w:r>
              <w:rPr>
                <w:sz w:val="19"/>
              </w:rPr>
              <w:t>17</w:t>
            </w:r>
          </w:p>
        </w:tc>
      </w:tr>
      <w:tr w:rsidR="0091445E" w14:paraId="2FC07AE8" w14:textId="77777777">
        <w:trPr>
          <w:jc w:val="center"/>
        </w:trPr>
        <w:tc>
          <w:tcPr>
            <w:tcW w:w="1987" w:type="dxa"/>
            <w:vAlign w:val="center"/>
          </w:tcPr>
          <w:p w14:paraId="4AA96AC3" w14:textId="77777777" w:rsidR="0091445E" w:rsidRDefault="00000000">
            <w:pPr>
              <w:spacing w:after="0"/>
              <w:jc w:val="center"/>
            </w:pPr>
            <w:r>
              <w:rPr>
                <w:sz w:val="19"/>
              </w:rPr>
              <w:t>ABC + transtoch</w:t>
            </w:r>
          </w:p>
        </w:tc>
        <w:tc>
          <w:tcPr>
            <w:tcW w:w="1987" w:type="dxa"/>
            <w:vAlign w:val="center"/>
          </w:tcPr>
          <w:p w14:paraId="6071A89C" w14:textId="77777777" w:rsidR="0091445E" w:rsidRDefault="00000000">
            <w:pPr>
              <w:spacing w:after="0"/>
              <w:jc w:val="center"/>
            </w:pPr>
            <w:r>
              <w:rPr>
                <w:sz w:val="19"/>
              </w:rPr>
              <w:t>6</w:t>
            </w:r>
          </w:p>
        </w:tc>
        <w:tc>
          <w:tcPr>
            <w:tcW w:w="1987" w:type="dxa"/>
            <w:vAlign w:val="center"/>
          </w:tcPr>
          <w:p w14:paraId="035E467C" w14:textId="77777777" w:rsidR="0091445E" w:rsidRDefault="00000000">
            <w:pPr>
              <w:spacing w:after="0"/>
              <w:jc w:val="center"/>
            </w:pPr>
            <w:r>
              <w:rPr>
                <w:sz w:val="19"/>
              </w:rPr>
              <w:t>4</w:t>
            </w:r>
          </w:p>
        </w:tc>
        <w:tc>
          <w:tcPr>
            <w:tcW w:w="1987" w:type="dxa"/>
            <w:vAlign w:val="center"/>
          </w:tcPr>
          <w:p w14:paraId="52C2C668" w14:textId="77777777" w:rsidR="0091445E" w:rsidRDefault="00000000">
            <w:pPr>
              <w:spacing w:after="0"/>
              <w:jc w:val="center"/>
            </w:pPr>
            <w:r>
              <w:rPr>
                <w:sz w:val="19"/>
              </w:rPr>
              <w:t>3.00</w:t>
            </w:r>
          </w:p>
        </w:tc>
        <w:tc>
          <w:tcPr>
            <w:tcW w:w="1987" w:type="dxa"/>
            <w:vAlign w:val="center"/>
          </w:tcPr>
          <w:p w14:paraId="154268F0" w14:textId="77777777" w:rsidR="0091445E" w:rsidRDefault="00000000">
            <w:pPr>
              <w:spacing w:after="0"/>
              <w:jc w:val="center"/>
            </w:pPr>
            <w:r>
              <w:rPr>
                <w:sz w:val="19"/>
              </w:rPr>
              <w:t>15</w:t>
            </w:r>
          </w:p>
        </w:tc>
      </w:tr>
    </w:tbl>
    <w:p w14:paraId="0637E735" w14:textId="77777777" w:rsidR="0091445E" w:rsidRDefault="00000000">
      <w:pPr>
        <w:ind w:firstLine="317"/>
        <w:jc w:val="both"/>
      </w:pPr>
      <w:r>
        <w:t>The wire count is computed as W = 2G + O for an AIG with G AND nodes and O primary outputs. Thus, the deepsyn result has 17 wires. The transtoch pass reduced the gate count from seven to six but increased the maximum depth from three to four levels, producing an area–depth trade-off rather than a simultaneous improvement.</w:t>
      </w:r>
    </w:p>
    <w:p w14:paraId="29AD9653" w14:textId="77777777" w:rsidR="0091445E" w:rsidRDefault="00000000">
      <w:pPr>
        <w:pStyle w:val="Heading2"/>
      </w:pPr>
      <w:r>
        <w:t>5.6 GT Results</w:t>
      </w:r>
    </w:p>
    <w:p w14:paraId="036CBF3B" w14:textId="77777777" w:rsidR="0091445E" w:rsidRDefault="00000000">
      <w:pPr>
        <w:ind w:firstLine="317"/>
        <w:jc w:val="both"/>
      </w:pPr>
      <w:r>
        <w:t>GT processed the same three-output Sequential Device PDBF simultaneously. It found 34 versions with the same measured optimum: four gates, two logic levels, and eleven wires.</w:t>
      </w:r>
    </w:p>
    <w:p w14:paraId="7DF0DC13" w14:textId="77777777" w:rsidR="0091445E" w:rsidRDefault="00000000">
      <w:pPr>
        <w:spacing w:before="100" w:after="40"/>
        <w:jc w:val="center"/>
      </w:pPr>
      <w:r>
        <w:rPr>
          <w:b/>
          <w:sz w:val="19"/>
        </w:rPr>
        <w:t>Table IV. GT Completion Optimization result.</w:t>
      </w:r>
    </w:p>
    <w:tbl>
      <w:tblPr>
        <w:tblStyle w:val="TableGrid"/>
        <w:tblW w:w="0" w:type="auto"/>
        <w:jc w:val="center"/>
        <w:tblLook w:val="04A0" w:firstRow="1" w:lastRow="0" w:firstColumn="1" w:lastColumn="0" w:noHBand="0" w:noVBand="1"/>
      </w:tblPr>
      <w:tblGrid>
        <w:gridCol w:w="4968"/>
        <w:gridCol w:w="4968"/>
      </w:tblGrid>
      <w:tr w:rsidR="0091445E" w14:paraId="77D858E4" w14:textId="77777777">
        <w:trPr>
          <w:jc w:val="center"/>
        </w:trPr>
        <w:tc>
          <w:tcPr>
            <w:tcW w:w="4968" w:type="dxa"/>
            <w:shd w:val="clear" w:color="auto" w:fill="D9EAF7"/>
            <w:vAlign w:val="center"/>
          </w:tcPr>
          <w:p w14:paraId="1C37B419" w14:textId="77777777" w:rsidR="0091445E" w:rsidRDefault="00000000">
            <w:pPr>
              <w:spacing w:after="0"/>
              <w:jc w:val="center"/>
            </w:pPr>
            <w:r>
              <w:rPr>
                <w:b/>
                <w:sz w:val="19"/>
              </w:rPr>
              <w:t>Metric</w:t>
            </w:r>
          </w:p>
        </w:tc>
        <w:tc>
          <w:tcPr>
            <w:tcW w:w="4968" w:type="dxa"/>
            <w:shd w:val="clear" w:color="auto" w:fill="D9EAF7"/>
            <w:vAlign w:val="center"/>
          </w:tcPr>
          <w:p w14:paraId="2004EBD7" w14:textId="77777777" w:rsidR="0091445E" w:rsidRDefault="00000000">
            <w:pPr>
              <w:spacing w:after="0"/>
              <w:jc w:val="center"/>
            </w:pPr>
            <w:r>
              <w:rPr>
                <w:b/>
                <w:sz w:val="19"/>
              </w:rPr>
              <w:t>GT result</w:t>
            </w:r>
          </w:p>
        </w:tc>
      </w:tr>
      <w:tr w:rsidR="0091445E" w14:paraId="126CCF1D" w14:textId="77777777">
        <w:trPr>
          <w:jc w:val="center"/>
        </w:trPr>
        <w:tc>
          <w:tcPr>
            <w:tcW w:w="4968" w:type="dxa"/>
            <w:vAlign w:val="center"/>
          </w:tcPr>
          <w:p w14:paraId="41D70F1A" w14:textId="77777777" w:rsidR="0091445E" w:rsidRDefault="00000000">
            <w:pPr>
              <w:spacing w:after="0"/>
              <w:jc w:val="center"/>
            </w:pPr>
            <w:r>
              <w:rPr>
                <w:sz w:val="19"/>
              </w:rPr>
              <w:t>Gates</w:t>
            </w:r>
          </w:p>
        </w:tc>
        <w:tc>
          <w:tcPr>
            <w:tcW w:w="4968" w:type="dxa"/>
            <w:vAlign w:val="center"/>
          </w:tcPr>
          <w:p w14:paraId="726B1E0D" w14:textId="77777777" w:rsidR="0091445E" w:rsidRDefault="00000000">
            <w:pPr>
              <w:spacing w:after="0"/>
              <w:jc w:val="center"/>
            </w:pPr>
            <w:r>
              <w:rPr>
                <w:sz w:val="19"/>
              </w:rPr>
              <w:t>4</w:t>
            </w:r>
          </w:p>
        </w:tc>
      </w:tr>
      <w:tr w:rsidR="0091445E" w14:paraId="731095AA" w14:textId="77777777">
        <w:trPr>
          <w:jc w:val="center"/>
        </w:trPr>
        <w:tc>
          <w:tcPr>
            <w:tcW w:w="4968" w:type="dxa"/>
            <w:vAlign w:val="center"/>
          </w:tcPr>
          <w:p w14:paraId="73523EB5" w14:textId="77777777" w:rsidR="0091445E" w:rsidRDefault="00000000">
            <w:pPr>
              <w:spacing w:after="0"/>
              <w:jc w:val="center"/>
            </w:pPr>
            <w:r>
              <w:rPr>
                <w:sz w:val="19"/>
              </w:rPr>
              <w:t>Maximum logic level</w:t>
            </w:r>
          </w:p>
        </w:tc>
        <w:tc>
          <w:tcPr>
            <w:tcW w:w="4968" w:type="dxa"/>
            <w:vAlign w:val="center"/>
          </w:tcPr>
          <w:p w14:paraId="353CA848" w14:textId="77777777" w:rsidR="0091445E" w:rsidRDefault="00000000">
            <w:pPr>
              <w:spacing w:after="0"/>
              <w:jc w:val="center"/>
            </w:pPr>
            <w:r>
              <w:rPr>
                <w:sz w:val="19"/>
              </w:rPr>
              <w:t>2</w:t>
            </w:r>
          </w:p>
        </w:tc>
      </w:tr>
      <w:tr w:rsidR="0091445E" w14:paraId="7C377327" w14:textId="77777777">
        <w:trPr>
          <w:jc w:val="center"/>
        </w:trPr>
        <w:tc>
          <w:tcPr>
            <w:tcW w:w="4968" w:type="dxa"/>
            <w:vAlign w:val="center"/>
          </w:tcPr>
          <w:p w14:paraId="5E4A8DD9" w14:textId="77777777" w:rsidR="0091445E" w:rsidRDefault="00000000">
            <w:pPr>
              <w:spacing w:after="0"/>
              <w:jc w:val="center"/>
            </w:pPr>
            <w:r>
              <w:rPr>
                <w:sz w:val="19"/>
              </w:rPr>
              <w:t>Wires</w:t>
            </w:r>
          </w:p>
        </w:tc>
        <w:tc>
          <w:tcPr>
            <w:tcW w:w="4968" w:type="dxa"/>
            <w:vAlign w:val="center"/>
          </w:tcPr>
          <w:p w14:paraId="6D3097AB" w14:textId="77777777" w:rsidR="0091445E" w:rsidRDefault="00000000">
            <w:pPr>
              <w:spacing w:after="0"/>
              <w:jc w:val="center"/>
            </w:pPr>
            <w:r>
              <w:rPr>
                <w:sz w:val="19"/>
              </w:rPr>
              <w:t>11</w:t>
            </w:r>
          </w:p>
        </w:tc>
      </w:tr>
      <w:tr w:rsidR="0091445E" w14:paraId="3D893611" w14:textId="77777777">
        <w:trPr>
          <w:jc w:val="center"/>
        </w:trPr>
        <w:tc>
          <w:tcPr>
            <w:tcW w:w="4968" w:type="dxa"/>
            <w:vAlign w:val="center"/>
          </w:tcPr>
          <w:p w14:paraId="76499EEB" w14:textId="77777777" w:rsidR="0091445E" w:rsidRDefault="00000000">
            <w:pPr>
              <w:spacing w:after="0"/>
              <w:jc w:val="center"/>
            </w:pPr>
            <w:r>
              <w:rPr>
                <w:sz w:val="19"/>
              </w:rPr>
              <w:t>Optimal versions</w:t>
            </w:r>
          </w:p>
        </w:tc>
        <w:tc>
          <w:tcPr>
            <w:tcW w:w="4968" w:type="dxa"/>
            <w:vAlign w:val="center"/>
          </w:tcPr>
          <w:p w14:paraId="0162920A" w14:textId="77777777" w:rsidR="0091445E" w:rsidRDefault="00000000">
            <w:pPr>
              <w:spacing w:after="0"/>
              <w:jc w:val="center"/>
            </w:pPr>
            <w:r>
              <w:rPr>
                <w:sz w:val="19"/>
              </w:rPr>
              <w:t>34</w:t>
            </w:r>
          </w:p>
        </w:tc>
      </w:tr>
    </w:tbl>
    <w:p w14:paraId="53EBF900" w14:textId="77777777" w:rsidR="0091445E" w:rsidRDefault="00000000">
      <w:pPr>
        <w:ind w:firstLine="317"/>
        <w:jc w:val="both"/>
      </w:pPr>
      <w:r>
        <w:t>The 34 versions provide a concrete manifestation of the Sequential Opportunity Space: distinct Legal Completions or implementations may share the same optimum structural cost.</w:t>
      </w:r>
    </w:p>
    <w:p w14:paraId="1EBC5D9A" w14:textId="77777777" w:rsidR="0091445E" w:rsidRDefault="00000000">
      <w:pPr>
        <w:pStyle w:val="Heading2"/>
      </w:pPr>
      <w:r>
        <w:t>5.7 Experimental Comparison</w:t>
      </w:r>
    </w:p>
    <w:p w14:paraId="3B5FA64D" w14:textId="77777777" w:rsidR="0091445E" w:rsidRDefault="00000000">
      <w:pPr>
        <w:spacing w:before="100" w:after="40"/>
        <w:jc w:val="center"/>
      </w:pPr>
      <w:r>
        <w:rPr>
          <w:b/>
          <w:sz w:val="19"/>
        </w:rPr>
        <w:t>Table V. Complete-controller comparison.</w:t>
      </w:r>
    </w:p>
    <w:tbl>
      <w:tblPr>
        <w:tblStyle w:val="TableGrid"/>
        <w:tblW w:w="0" w:type="auto"/>
        <w:jc w:val="center"/>
        <w:tblLook w:val="04A0" w:firstRow="1" w:lastRow="0" w:firstColumn="1" w:lastColumn="0" w:noHBand="0" w:noVBand="1"/>
      </w:tblPr>
      <w:tblGrid>
        <w:gridCol w:w="2484"/>
        <w:gridCol w:w="2484"/>
        <w:gridCol w:w="2484"/>
        <w:gridCol w:w="2484"/>
      </w:tblGrid>
      <w:tr w:rsidR="0091445E" w14:paraId="2CF049AC" w14:textId="77777777">
        <w:trPr>
          <w:jc w:val="center"/>
        </w:trPr>
        <w:tc>
          <w:tcPr>
            <w:tcW w:w="2484" w:type="dxa"/>
            <w:shd w:val="clear" w:color="auto" w:fill="D9EAF7"/>
            <w:vAlign w:val="center"/>
          </w:tcPr>
          <w:p w14:paraId="5F7BAB24" w14:textId="77777777" w:rsidR="0091445E" w:rsidRDefault="00000000">
            <w:pPr>
              <w:spacing w:after="0"/>
              <w:jc w:val="center"/>
            </w:pPr>
            <w:r>
              <w:rPr>
                <w:b/>
                <w:sz w:val="19"/>
              </w:rPr>
              <w:t>Method</w:t>
            </w:r>
          </w:p>
        </w:tc>
        <w:tc>
          <w:tcPr>
            <w:tcW w:w="2484" w:type="dxa"/>
            <w:shd w:val="clear" w:color="auto" w:fill="D9EAF7"/>
            <w:vAlign w:val="center"/>
          </w:tcPr>
          <w:p w14:paraId="266175BF" w14:textId="77777777" w:rsidR="0091445E" w:rsidRDefault="00000000">
            <w:pPr>
              <w:spacing w:after="0"/>
              <w:jc w:val="center"/>
            </w:pPr>
            <w:r>
              <w:rPr>
                <w:b/>
                <w:sz w:val="19"/>
              </w:rPr>
              <w:t>Gates</w:t>
            </w:r>
          </w:p>
        </w:tc>
        <w:tc>
          <w:tcPr>
            <w:tcW w:w="2484" w:type="dxa"/>
            <w:shd w:val="clear" w:color="auto" w:fill="D9EAF7"/>
            <w:vAlign w:val="center"/>
          </w:tcPr>
          <w:p w14:paraId="03EEE8EC" w14:textId="77777777" w:rsidR="0091445E" w:rsidRDefault="00000000">
            <w:pPr>
              <w:spacing w:after="0"/>
              <w:jc w:val="center"/>
            </w:pPr>
            <w:r>
              <w:rPr>
                <w:b/>
                <w:sz w:val="19"/>
              </w:rPr>
              <w:t>Maximum levels</w:t>
            </w:r>
          </w:p>
        </w:tc>
        <w:tc>
          <w:tcPr>
            <w:tcW w:w="2484" w:type="dxa"/>
            <w:shd w:val="clear" w:color="auto" w:fill="D9EAF7"/>
            <w:vAlign w:val="center"/>
          </w:tcPr>
          <w:p w14:paraId="7F6A529D" w14:textId="77777777" w:rsidR="0091445E" w:rsidRDefault="00000000">
            <w:pPr>
              <w:spacing w:after="0"/>
              <w:jc w:val="center"/>
            </w:pPr>
            <w:r>
              <w:rPr>
                <w:b/>
                <w:sz w:val="19"/>
              </w:rPr>
              <w:t>Wires</w:t>
            </w:r>
          </w:p>
        </w:tc>
      </w:tr>
      <w:tr w:rsidR="0091445E" w14:paraId="179D90EE" w14:textId="77777777">
        <w:trPr>
          <w:jc w:val="center"/>
        </w:trPr>
        <w:tc>
          <w:tcPr>
            <w:tcW w:w="2484" w:type="dxa"/>
            <w:vAlign w:val="center"/>
          </w:tcPr>
          <w:p w14:paraId="19470FE6" w14:textId="77777777" w:rsidR="0091445E" w:rsidRDefault="00000000">
            <w:pPr>
              <w:spacing w:after="0"/>
              <w:jc w:val="center"/>
            </w:pPr>
            <w:r>
              <w:rPr>
                <w:sz w:val="19"/>
              </w:rPr>
              <w:t>ABC + deepsyn</w:t>
            </w:r>
          </w:p>
        </w:tc>
        <w:tc>
          <w:tcPr>
            <w:tcW w:w="2484" w:type="dxa"/>
            <w:vAlign w:val="center"/>
          </w:tcPr>
          <w:p w14:paraId="563997CF" w14:textId="77777777" w:rsidR="0091445E" w:rsidRDefault="00000000">
            <w:pPr>
              <w:spacing w:after="0"/>
              <w:jc w:val="center"/>
            </w:pPr>
            <w:r>
              <w:rPr>
                <w:sz w:val="19"/>
              </w:rPr>
              <w:t>7</w:t>
            </w:r>
          </w:p>
        </w:tc>
        <w:tc>
          <w:tcPr>
            <w:tcW w:w="2484" w:type="dxa"/>
            <w:vAlign w:val="center"/>
          </w:tcPr>
          <w:p w14:paraId="7A81D54F" w14:textId="77777777" w:rsidR="0091445E" w:rsidRDefault="00000000">
            <w:pPr>
              <w:spacing w:after="0"/>
              <w:jc w:val="center"/>
            </w:pPr>
            <w:r>
              <w:rPr>
                <w:sz w:val="19"/>
              </w:rPr>
              <w:t>3</w:t>
            </w:r>
          </w:p>
        </w:tc>
        <w:tc>
          <w:tcPr>
            <w:tcW w:w="2484" w:type="dxa"/>
            <w:vAlign w:val="center"/>
          </w:tcPr>
          <w:p w14:paraId="61E1343A" w14:textId="77777777" w:rsidR="0091445E" w:rsidRDefault="00000000">
            <w:pPr>
              <w:spacing w:after="0"/>
              <w:jc w:val="center"/>
            </w:pPr>
            <w:r>
              <w:rPr>
                <w:sz w:val="19"/>
              </w:rPr>
              <w:t>17</w:t>
            </w:r>
          </w:p>
        </w:tc>
      </w:tr>
      <w:tr w:rsidR="0091445E" w14:paraId="4847664F" w14:textId="77777777">
        <w:trPr>
          <w:jc w:val="center"/>
        </w:trPr>
        <w:tc>
          <w:tcPr>
            <w:tcW w:w="2484" w:type="dxa"/>
            <w:vAlign w:val="center"/>
          </w:tcPr>
          <w:p w14:paraId="12CDB79B" w14:textId="77777777" w:rsidR="0091445E" w:rsidRDefault="00000000">
            <w:pPr>
              <w:spacing w:after="0"/>
              <w:jc w:val="center"/>
            </w:pPr>
            <w:r>
              <w:rPr>
                <w:sz w:val="19"/>
              </w:rPr>
              <w:t>ABC + transtoch</w:t>
            </w:r>
          </w:p>
        </w:tc>
        <w:tc>
          <w:tcPr>
            <w:tcW w:w="2484" w:type="dxa"/>
            <w:vAlign w:val="center"/>
          </w:tcPr>
          <w:p w14:paraId="7909712C" w14:textId="77777777" w:rsidR="0091445E" w:rsidRDefault="00000000">
            <w:pPr>
              <w:spacing w:after="0"/>
              <w:jc w:val="center"/>
            </w:pPr>
            <w:r>
              <w:rPr>
                <w:sz w:val="19"/>
              </w:rPr>
              <w:t>6</w:t>
            </w:r>
          </w:p>
        </w:tc>
        <w:tc>
          <w:tcPr>
            <w:tcW w:w="2484" w:type="dxa"/>
            <w:vAlign w:val="center"/>
          </w:tcPr>
          <w:p w14:paraId="7A47AA34" w14:textId="77777777" w:rsidR="0091445E" w:rsidRDefault="00000000">
            <w:pPr>
              <w:spacing w:after="0"/>
              <w:jc w:val="center"/>
            </w:pPr>
            <w:r>
              <w:rPr>
                <w:sz w:val="19"/>
              </w:rPr>
              <w:t>4</w:t>
            </w:r>
          </w:p>
        </w:tc>
        <w:tc>
          <w:tcPr>
            <w:tcW w:w="2484" w:type="dxa"/>
            <w:vAlign w:val="center"/>
          </w:tcPr>
          <w:p w14:paraId="2A598B72" w14:textId="77777777" w:rsidR="0091445E" w:rsidRDefault="00000000">
            <w:pPr>
              <w:spacing w:after="0"/>
              <w:jc w:val="center"/>
            </w:pPr>
            <w:r>
              <w:rPr>
                <w:sz w:val="19"/>
              </w:rPr>
              <w:t>15</w:t>
            </w:r>
          </w:p>
        </w:tc>
      </w:tr>
      <w:tr w:rsidR="0091445E" w14:paraId="219178FE" w14:textId="77777777">
        <w:trPr>
          <w:jc w:val="center"/>
        </w:trPr>
        <w:tc>
          <w:tcPr>
            <w:tcW w:w="2484" w:type="dxa"/>
            <w:vAlign w:val="center"/>
          </w:tcPr>
          <w:p w14:paraId="762CD2FE" w14:textId="77777777" w:rsidR="0091445E" w:rsidRDefault="00000000">
            <w:pPr>
              <w:spacing w:after="0"/>
              <w:jc w:val="center"/>
            </w:pPr>
            <w:r>
              <w:rPr>
                <w:sz w:val="19"/>
              </w:rPr>
              <w:t>GT Completion Optimization</w:t>
            </w:r>
          </w:p>
        </w:tc>
        <w:tc>
          <w:tcPr>
            <w:tcW w:w="2484" w:type="dxa"/>
            <w:vAlign w:val="center"/>
          </w:tcPr>
          <w:p w14:paraId="30A74280" w14:textId="77777777" w:rsidR="0091445E" w:rsidRDefault="00000000">
            <w:pPr>
              <w:spacing w:after="0"/>
              <w:jc w:val="center"/>
            </w:pPr>
            <w:r>
              <w:rPr>
                <w:sz w:val="19"/>
              </w:rPr>
              <w:t>4</w:t>
            </w:r>
          </w:p>
        </w:tc>
        <w:tc>
          <w:tcPr>
            <w:tcW w:w="2484" w:type="dxa"/>
            <w:vAlign w:val="center"/>
          </w:tcPr>
          <w:p w14:paraId="1BAEF574" w14:textId="77777777" w:rsidR="0091445E" w:rsidRDefault="00000000">
            <w:pPr>
              <w:spacing w:after="0"/>
              <w:jc w:val="center"/>
            </w:pPr>
            <w:r>
              <w:rPr>
                <w:sz w:val="19"/>
              </w:rPr>
              <w:t>2</w:t>
            </w:r>
          </w:p>
        </w:tc>
        <w:tc>
          <w:tcPr>
            <w:tcW w:w="2484" w:type="dxa"/>
            <w:vAlign w:val="center"/>
          </w:tcPr>
          <w:p w14:paraId="220B2B86" w14:textId="77777777" w:rsidR="0091445E" w:rsidRDefault="00000000">
            <w:pPr>
              <w:spacing w:after="0"/>
              <w:jc w:val="center"/>
            </w:pPr>
            <w:r>
              <w:rPr>
                <w:sz w:val="19"/>
              </w:rPr>
              <w:t>11</w:t>
            </w:r>
          </w:p>
        </w:tc>
      </w:tr>
    </w:tbl>
    <w:p w14:paraId="64DB5C6C" w14:textId="77777777" w:rsidR="0091445E" w:rsidRDefault="00000000">
      <w:pPr>
        <w:ind w:firstLine="317"/>
        <w:jc w:val="both"/>
      </w:pPr>
      <w:r>
        <w:t>Relative to the deepsyn result, GT reduces gate count by 42.9%, maximum logic depth by 33.3%, and wire count by 35.3%. Relative to the area-oriented transtoch result, GT reduces gate count by 33.3%, maximum logic depth by 50.0%, and wire count by 26.7%. GT therefore dominates both ABC operating points.</w:t>
      </w:r>
    </w:p>
    <w:p w14:paraId="4E758542" w14:textId="77777777" w:rsidR="0091445E" w:rsidRDefault="00000000">
      <w:pPr>
        <w:pStyle w:val="Heading2"/>
      </w:pPr>
      <w:r>
        <w:t>5.8 Interpretation</w:t>
      </w:r>
    </w:p>
    <w:p w14:paraId="0D860FA5" w14:textId="77777777" w:rsidR="0091445E" w:rsidRDefault="00000000">
      <w:pPr>
        <w:ind w:firstLine="317"/>
        <w:jc w:val="both"/>
      </w:pPr>
      <w:r>
        <w:t>The controller contains only two unreachable state/input combinations. Nevertheless, these two combinations provide sufficient optimization freedom for GT to reduce the complete multi-output implementation from seven AIG AND nodes and three logic levels to four gates and two levels. ABC could reduce area from seven to six nodes only by increasing depth from three to four levels. GT instead produced a solution that simultaneously improved area, depth, and wiring.</w:t>
      </w:r>
    </w:p>
    <w:p w14:paraId="6B12D82C" w14:textId="77777777" w:rsidR="0091445E" w:rsidRDefault="00000000">
      <w:pPr>
        <w:ind w:firstLine="317"/>
        <w:jc w:val="both"/>
      </w:pPr>
      <w:r>
        <w:t>The experiment demonstrates that the Sequential Device PDBF is native to the sequential specification and that even a small unreachable region can provide valuable optimization opportunities. It therefore serves as the sequential counterpart of the OR–XOR example: a compact, transparent demonstration of Completion Optimization before larger benchmark studies.</w:t>
      </w:r>
    </w:p>
    <w:p w14:paraId="4CFC08C5" w14:textId="77777777" w:rsidR="0091445E" w:rsidRDefault="00000000">
      <w:pPr>
        <w:spacing w:before="100" w:after="100"/>
        <w:jc w:val="center"/>
      </w:pPr>
      <w:r>
        <w:rPr>
          <w:b/>
          <w:sz w:val="22"/>
        </w:rPr>
        <w:t>The traffic-light controller demonstrates the complete methodology.</w:t>
      </w:r>
    </w:p>
    <w:p w14:paraId="7BE93FE9" w14:textId="77777777" w:rsidR="0091445E" w:rsidRDefault="00000000">
      <w:pPr>
        <w:pStyle w:val="Heading1"/>
      </w:pPr>
      <w:r>
        <w:t>6. Relationship to Completion Optimization</w:t>
      </w:r>
    </w:p>
    <w:p w14:paraId="3E45BF63" w14:textId="77777777" w:rsidR="0091445E" w:rsidRDefault="00000000">
      <w:pPr>
        <w:pStyle w:val="Heading2"/>
      </w:pPr>
      <w:r>
        <w:t>6.1 Relationship to Paper I</w:t>
      </w:r>
    </w:p>
    <w:p w14:paraId="14CC0877" w14:textId="77777777" w:rsidR="0091445E" w:rsidRDefault="00000000">
      <w:pPr>
        <w:ind w:firstLine="317"/>
        <w:jc w:val="both"/>
      </w:pPr>
      <w:r>
        <w:t>The Sequential Device PDBF establishes the missing connection between sequential specifications and the Completion Optimization methodology introduced in Paper I. Once reachability partitions the state/input space into R and U, the optimization problem becomes a multi-output Completion Optimization problem. SOS(SP) consists of all Legal Completions of U that preserve R exactly.</w:t>
      </w:r>
    </w:p>
    <w:p w14:paraId="726D8C5A" w14:textId="77777777" w:rsidR="0091445E" w:rsidRDefault="00000000">
      <w:pPr>
        <w:ind w:firstLine="317"/>
        <w:jc w:val="both"/>
      </w:pPr>
      <w:r>
        <w:t>GT AND Sequential Synthesis therefore does not require a different optimization engine. It applies Completion Optimization after the Sequential Device PDBF has been exposed. The extensive results previously obtained for combinational PDBFs support the optimization stage of the present methodology.</w:t>
      </w:r>
    </w:p>
    <w:p w14:paraId="6FAE51B4" w14:textId="77777777" w:rsidR="0091445E" w:rsidRDefault="00000000">
      <w:pPr>
        <w:pStyle w:val="Heading2"/>
      </w:pPr>
      <w:r>
        <w:t>6.2 Relationship to Paper II</w:t>
      </w:r>
    </w:p>
    <w:p w14:paraId="0D814DB8" w14:textId="77777777" w:rsidR="0091445E" w:rsidRDefault="00000000">
      <w:pPr>
        <w:ind w:firstLine="317"/>
        <w:jc w:val="both"/>
      </w:pPr>
      <w:r>
        <w:t>Paper II showed that ordinary RTL blocks may be completely specified in isolation while only a subset of their local input terms is reachable in the complete design. Contextual PDBF extraction reveals the corresponding hidden contextual don’t-care conditions. The present work extends the same principle to circuits containing state: reachability over executions exposes native sequential partiality in next-state and output functions.</w:t>
      </w:r>
    </w:p>
    <w:p w14:paraId="348F51E7" w14:textId="77777777" w:rsidR="0091445E" w:rsidRDefault="00000000">
      <w:pPr>
        <w:pStyle w:val="Heading2"/>
      </w:pPr>
      <w:r>
        <w:t>6.3 Unified GT Synthesis Framework</w:t>
      </w:r>
    </w:p>
    <w:p w14:paraId="7945DE63" w14:textId="77777777" w:rsidR="0091445E" w:rsidRDefault="00000000">
      <w:pPr>
        <w:ind w:firstLine="317"/>
        <w:jc w:val="both"/>
      </w:pPr>
      <w:r>
        <w:t>The three papers form a unified functional optimization framework. Paper I explains how to optimize a PDBF. Paper II explains how contextual constraints reveal PDBFs in combinational RTL. This paper demonstrates that sequential specifications inherently define Sequential Device PDBFs through unreachable behavior.</w:t>
      </w:r>
    </w:p>
    <w:p w14:paraId="08716325" w14:textId="77777777" w:rsidR="0091445E" w:rsidRDefault="00000000">
      <w:pPr>
        <w:ind w:firstLine="317"/>
        <w:jc w:val="both"/>
      </w:pPr>
      <w:r>
        <w:t>Partially defined Boolean functions are therefore not exceptional cases requiring artificial construction. They arise naturally at multiple levels of digital system specification and provide a common optimization framework spanning combinational logic, RTL context, and sequential devices.</w:t>
      </w:r>
    </w:p>
    <w:p w14:paraId="00F53A91" w14:textId="77777777" w:rsidR="0091445E" w:rsidRDefault="00000000">
      <w:r>
        <w:br w:type="page"/>
      </w:r>
    </w:p>
    <w:p w14:paraId="5AD48206" w14:textId="77777777" w:rsidR="0091445E" w:rsidRDefault="00000000">
      <w:pPr>
        <w:spacing w:before="100" w:after="40"/>
        <w:jc w:val="center"/>
      </w:pPr>
      <w:r>
        <w:rPr>
          <w:b/>
          <w:sz w:val="19"/>
        </w:rPr>
        <w:t>Figure 2. Unified GT Synthesis framework.</w:t>
      </w:r>
    </w:p>
    <w:p w14:paraId="258D069C" w14:textId="77777777" w:rsidR="0091445E" w:rsidRDefault="00000000">
      <w:pPr>
        <w:spacing w:after="20"/>
        <w:jc w:val="center"/>
      </w:pPr>
      <w:r>
        <w:rPr>
          <w:b/>
          <w:sz w:val="20"/>
        </w:rPr>
        <w:t>Paper I: Completion Optimization</w:t>
      </w:r>
    </w:p>
    <w:p w14:paraId="2E43593A" w14:textId="77777777" w:rsidR="0091445E" w:rsidRDefault="00000000">
      <w:pPr>
        <w:spacing w:after="20"/>
        <w:jc w:val="center"/>
      </w:pPr>
      <w:r>
        <w:rPr>
          <w:sz w:val="20"/>
        </w:rPr>
        <w:t>↓</w:t>
      </w:r>
    </w:p>
    <w:p w14:paraId="68C2D5A4" w14:textId="77777777" w:rsidR="0091445E" w:rsidRDefault="00000000">
      <w:pPr>
        <w:spacing w:after="20"/>
        <w:jc w:val="center"/>
      </w:pPr>
      <w:r>
        <w:rPr>
          <w:b/>
          <w:sz w:val="20"/>
        </w:rPr>
        <w:t>Paper II: Contextual PDBFs in RTL</w:t>
      </w:r>
    </w:p>
    <w:p w14:paraId="158AF109" w14:textId="77777777" w:rsidR="0091445E" w:rsidRDefault="00000000">
      <w:pPr>
        <w:spacing w:after="20"/>
        <w:jc w:val="center"/>
      </w:pPr>
      <w:r>
        <w:rPr>
          <w:sz w:val="20"/>
        </w:rPr>
        <w:t>↓</w:t>
      </w:r>
    </w:p>
    <w:p w14:paraId="0E4DB4CC" w14:textId="77777777" w:rsidR="0091445E" w:rsidRDefault="00000000">
      <w:pPr>
        <w:spacing w:after="20"/>
        <w:jc w:val="center"/>
      </w:pPr>
      <w:r>
        <w:rPr>
          <w:b/>
          <w:sz w:val="20"/>
        </w:rPr>
        <w:t>Paper III: Native Sequential Device PDBFs</w:t>
      </w:r>
    </w:p>
    <w:p w14:paraId="561DB75F" w14:textId="77777777" w:rsidR="0091445E" w:rsidRDefault="00000000">
      <w:pPr>
        <w:spacing w:before="100" w:after="100"/>
        <w:jc w:val="center"/>
      </w:pPr>
      <w:r>
        <w:rPr>
          <w:b/>
          <w:sz w:val="22"/>
        </w:rPr>
        <w:t>Sequential Device PDBFs connect sequential synthesis with Completion Optimization.</w:t>
      </w:r>
    </w:p>
    <w:p w14:paraId="4D10995E" w14:textId="77777777" w:rsidR="0091445E" w:rsidRDefault="00000000">
      <w:pPr>
        <w:pStyle w:val="Heading1"/>
      </w:pPr>
      <w:r>
        <w:t>7. Discussion</w:t>
      </w:r>
    </w:p>
    <w:p w14:paraId="10D88D88" w14:textId="77777777" w:rsidR="0091445E" w:rsidRDefault="00000000">
      <w:pPr>
        <w:pStyle w:val="Heading2"/>
      </w:pPr>
      <w:r>
        <w:t>7.1 Scientific Contributions</w:t>
      </w:r>
    </w:p>
    <w:p w14:paraId="5EBA60D6" w14:textId="77777777" w:rsidR="0091445E" w:rsidRDefault="00000000">
      <w:pPr>
        <w:ind w:firstLine="317"/>
        <w:jc w:val="both"/>
      </w:pPr>
      <w:r>
        <w:t>The central contribution of this work is conceptual rather than merely algorithmic. Conventional sequential synthesis treats unreachable behavior primarily as a verification artifact or as information for state reduction and local simplification. GT AND Sequential Synthesis interprets unreachable behavior as functional optimization freedom that exists before logic synthesis begins.</w:t>
      </w:r>
    </w:p>
    <w:p w14:paraId="2F21E80E" w14:textId="77777777" w:rsidR="0091445E" w:rsidRDefault="00000000">
      <w:pPr>
        <w:ind w:firstLine="317"/>
        <w:jc w:val="both"/>
      </w:pPr>
      <w:r>
        <w:t>This viewpoint identifies a previously underemphasized property of sequential specifications: partial definition is intrinsic. The Sequential Device PDBF is not generated by GT and is not an approximation. It is the exact specification restricted to behavior that can actually occur.</w:t>
      </w:r>
    </w:p>
    <w:p w14:paraId="42D033A8" w14:textId="77777777" w:rsidR="0091445E" w:rsidRDefault="00000000">
      <w:pPr>
        <w:pStyle w:val="Heading2"/>
      </w:pPr>
      <w:r>
        <w:t>7.2 Compatibility with Existing Synthesis Flows</w:t>
      </w:r>
    </w:p>
    <w:p w14:paraId="485A9450" w14:textId="77777777" w:rsidR="0091445E" w:rsidRDefault="00000000">
      <w:pPr>
        <w:ind w:firstLine="317"/>
        <w:jc w:val="both"/>
      </w:pPr>
      <w:r>
        <w:t>GT modifies only the completion stage. Existing synthesis engines, optimization passes, verification tools, and technology mappers require no change; they receive a more favorable completely specified Boolean representation. GT AND Sequential Synthesis therefore extends, rather than replaces, conventional sequential synthesis.</w:t>
      </w:r>
    </w:p>
    <w:p w14:paraId="55F8AA8F" w14:textId="77777777" w:rsidR="0091445E" w:rsidRDefault="00000000">
      <w:pPr>
        <w:pStyle w:val="Heading2"/>
      </w:pPr>
      <w:r>
        <w:t>7.3 Scalability</w:t>
      </w:r>
    </w:p>
    <w:p w14:paraId="3FB42690" w14:textId="77777777" w:rsidR="0091445E" w:rsidRDefault="00000000">
      <w:pPr>
        <w:ind w:firstLine="317"/>
        <w:jc w:val="both"/>
      </w:pPr>
      <w:r>
        <w:t>The traffic-light controller is intentionally small and serves as a proof-of-concept example. For larger controllers, explicit enumeration of the complete state/input space may be impractical. However, the methodology is independent of the reachability engine. Symbolic simulation, SAT, BDDs, formal model checking, abstraction, and compositional analysis can expose R and U without exhaustive enumeration.</w:t>
      </w:r>
    </w:p>
    <w:p w14:paraId="7D382A64" w14:textId="77777777" w:rsidR="0091445E" w:rsidRDefault="00000000">
      <w:pPr>
        <w:ind w:firstLine="317"/>
        <w:jc w:val="both"/>
      </w:pPr>
      <w:r>
        <w:t>The potential Sequential Opportunity Space may be extremely large because unreachable state/input combinations contribute multiple unspecified next-state and output values. Directed Search Strategies are therefore essential, as in combinational Completion Optimization. The practical cost is expected to depend on the structure and sparsity of reachable behavior rather than only on the nominal size of the complete state/input space.</w:t>
      </w:r>
    </w:p>
    <w:p w14:paraId="6EBF347D" w14:textId="77777777" w:rsidR="0091445E" w:rsidRDefault="00000000">
      <w:pPr>
        <w:pStyle w:val="Heading2"/>
      </w:pPr>
      <w:r>
        <w:t>7.4 Future Research</w:t>
      </w:r>
    </w:p>
    <w:p w14:paraId="384D8A7C" w14:textId="77777777" w:rsidR="0091445E" w:rsidRDefault="00000000">
      <w:pPr>
        <w:pStyle w:val="ListBullet"/>
        <w:spacing w:after="40"/>
      </w:pPr>
      <w:r>
        <w:t>Application to standard FSM and sequential benchmark suites.</w:t>
      </w:r>
    </w:p>
    <w:p w14:paraId="11C68041" w14:textId="77777777" w:rsidR="0091445E" w:rsidRDefault="00000000">
      <w:pPr>
        <w:pStyle w:val="ListBullet"/>
        <w:spacing w:after="40"/>
      </w:pPr>
      <w:r>
        <w:t>Protocol-aware optimization for AXI, PCI Express, USB, Ethernet, UART, SPI, I²C, CAN, and DDR controllers.</w:t>
      </w:r>
    </w:p>
    <w:p w14:paraId="073302DA" w14:textId="77777777" w:rsidR="0091445E" w:rsidRDefault="00000000">
      <w:pPr>
        <w:pStyle w:val="ListBullet"/>
        <w:spacing w:after="40"/>
      </w:pPr>
      <w:r>
        <w:t>Simultaneous optimization of state assignment, next-state logic, output logic, and unreachable behavior.</w:t>
      </w:r>
    </w:p>
    <w:p w14:paraId="4B011260" w14:textId="77777777" w:rsidR="0091445E" w:rsidRDefault="00000000">
      <w:pPr>
        <w:pStyle w:val="ListBullet"/>
        <w:spacing w:after="40"/>
      </w:pPr>
      <w:r>
        <w:t>Symbolic, SAT-based, BDD-based, and formal reachability extraction.</w:t>
      </w:r>
    </w:p>
    <w:p w14:paraId="032ADB06" w14:textId="77777777" w:rsidR="0091445E" w:rsidRDefault="00000000">
      <w:pPr>
        <w:pStyle w:val="ListBullet"/>
        <w:spacing w:after="40"/>
      </w:pPr>
      <w:r>
        <w:t>Integration with the PDBF Passport Library for recognition and reuse of optimized sequential functions.</w:t>
      </w:r>
    </w:p>
    <w:p w14:paraId="1E21291B" w14:textId="77777777" w:rsidR="0091445E" w:rsidRDefault="00000000">
      <w:pPr>
        <w:pStyle w:val="ListBullet"/>
        <w:spacing w:after="40"/>
      </w:pPr>
      <w:r>
        <w:t>FPGA and ASIC evaluation using technology-mapped area, delay, power, fan-out, and wiring metrics.</w:t>
      </w:r>
    </w:p>
    <w:p w14:paraId="7932C5ED" w14:textId="77777777" w:rsidR="0091445E" w:rsidRDefault="00000000">
      <w:pPr>
        <w:pStyle w:val="ListBullet"/>
        <w:spacing w:after="40"/>
      </w:pPr>
      <w:r>
        <w:t>Machine-learning-guided exploration of large Sequential Opportunity Spaces.</w:t>
      </w:r>
    </w:p>
    <w:p w14:paraId="2BE01321" w14:textId="77777777" w:rsidR="0091445E" w:rsidRDefault="00000000">
      <w:pPr>
        <w:pStyle w:val="ListBullet"/>
        <w:spacing w:after="40"/>
      </w:pPr>
      <w:r>
        <w:t>Optimization of processor control, pipeline control, memory systems, accelerators, and safety controllers.</w:t>
      </w:r>
    </w:p>
    <w:p w14:paraId="4E4AA065" w14:textId="77777777" w:rsidR="0091445E" w:rsidRDefault="00000000">
      <w:pPr>
        <w:spacing w:before="100" w:after="100"/>
        <w:jc w:val="center"/>
      </w:pPr>
      <w:r>
        <w:rPr>
          <w:b/>
          <w:sz w:val="22"/>
        </w:rPr>
        <w:t>Native PDBFs fundamentally change the role of reachability.</w:t>
      </w:r>
    </w:p>
    <w:p w14:paraId="1FF82081" w14:textId="77777777" w:rsidR="0091445E" w:rsidRDefault="00000000">
      <w:pPr>
        <w:pStyle w:val="Heading1"/>
      </w:pPr>
      <w:r>
        <w:t>8. Conclusions</w:t>
      </w:r>
    </w:p>
    <w:p w14:paraId="0D03B83A" w14:textId="77777777" w:rsidR="0091445E" w:rsidRDefault="00000000">
      <w:pPr>
        <w:ind w:firstLine="317"/>
        <w:jc w:val="both"/>
      </w:pPr>
      <w:r>
        <w:t>This paper introduced GT AND Sequential Synthesis, a methodology that exploits optimization freedom naturally present within sequential specifications.</w:t>
      </w:r>
    </w:p>
    <w:p w14:paraId="62BF47DC" w14:textId="77777777" w:rsidR="0091445E" w:rsidRDefault="00000000">
      <w:pPr>
        <w:ind w:firstLine="317"/>
        <w:jc w:val="both"/>
      </w:pPr>
      <w:r>
        <w:t>The central observation is that deterministic sequential systems are inherently partially defined. Only reachable state/input combinations determine observable behavior, while unreachable combinations remain unspecified. These combinations form a Sequential Device PDBF and provide optimization freedom before conventional logic synthesis begins.</w:t>
      </w:r>
    </w:p>
    <w:p w14:paraId="5F34A500" w14:textId="77777777" w:rsidR="0091445E" w:rsidRDefault="00000000">
      <w:pPr>
        <w:ind w:firstLine="317"/>
        <w:jc w:val="both"/>
      </w:pPr>
      <w:r>
        <w:t>Reachability analysis therefore does not create optimization opportunities. It reveals the specified reachable region R and the unspecified unreachable region U that already exist within the sequential specification. Completion Optimization can then search the resulting Sequential Opportunity Space to identify implementations with reduced logic complexity while preserving all observable behavior.</w:t>
      </w:r>
    </w:p>
    <w:p w14:paraId="01AAE84A" w14:textId="77777777" w:rsidR="0091445E" w:rsidRDefault="00000000">
      <w:pPr>
        <w:ind w:firstLine="317"/>
        <w:jc w:val="both"/>
      </w:pPr>
      <w:r>
        <w:t>The three-state controller illustrates the methodology. Despite containing only two unreachable state/input combinations, GT reduced the implementation from seven to four logic gates while simultaneously reducing logic depth and wiring complexity. The example demonstrates that even modest amounts of unreachable behavior can provide significant optimization opportunities.</w:t>
      </w:r>
    </w:p>
    <w:p w14:paraId="149E18F5" w14:textId="77777777" w:rsidR="0091445E" w:rsidRDefault="00000000">
      <w:pPr>
        <w:ind w:firstLine="317"/>
        <w:jc w:val="both"/>
      </w:pPr>
      <w:r>
        <w:t>More broadly, this work establishes a unified perspective on GT Synthesis. Paper I introduced Completion Optimization for PDBFs. Paper II showed that contextual constraints reveal PDBFs in RTL specifications. This paper demonstrates that sequential logic inherently defines Sequential Device PDBFs through unreachable behavior.</w:t>
      </w:r>
    </w:p>
    <w:p w14:paraId="103019B8" w14:textId="77777777" w:rsidR="0091445E" w:rsidRDefault="00000000">
      <w:pPr>
        <w:ind w:firstLine="317"/>
        <w:jc w:val="both"/>
      </w:pPr>
      <w:r>
        <w:t>The principal conclusion is therefore not merely the introduction of a new synthesis methodology, but the recognition of a fundamental property of sequential systems.</w:t>
      </w:r>
    </w:p>
    <w:p w14:paraId="2057607E" w14:textId="77777777" w:rsidR="0091445E" w:rsidRDefault="00000000">
      <w:pPr>
        <w:spacing w:before="100" w:after="100"/>
        <w:jc w:val="center"/>
      </w:pPr>
      <w:r>
        <w:rPr>
          <w:b/>
          <w:sz w:val="22"/>
        </w:rPr>
        <w:t>Sequential logic is inherently partially defined.</w:t>
      </w:r>
    </w:p>
    <w:p w14:paraId="531D8189" w14:textId="77777777" w:rsidR="0091445E" w:rsidRDefault="00000000">
      <w:pPr>
        <w:spacing w:before="100" w:after="100"/>
        <w:jc w:val="center"/>
      </w:pPr>
      <w:r>
        <w:rPr>
          <w:b/>
          <w:sz w:val="22"/>
        </w:rPr>
        <w:t>ONLY reachable behavior defines correctness.</w:t>
      </w:r>
      <w:r>
        <w:rPr>
          <w:b/>
          <w:sz w:val="22"/>
        </w:rPr>
        <w:br/>
        <w:t>Unreachable behavior defines optimization freedom.</w:t>
      </w:r>
    </w:p>
    <w:p w14:paraId="2DFF54B7" w14:textId="77777777" w:rsidR="0091445E" w:rsidRDefault="00000000">
      <w:pPr>
        <w:ind w:firstLine="317"/>
        <w:jc w:val="both"/>
      </w:pPr>
      <w:r>
        <w:t>By recognizing and exploiting this intrinsic property, GT AND Sequential Synthesis introduces a new optimization stage that complements conventional synthesis while remaining compatible with established industrial design flows.</w:t>
      </w:r>
    </w:p>
    <w:p w14:paraId="3761B232" w14:textId="77777777" w:rsidR="0091445E" w:rsidRDefault="00000000">
      <w:pPr>
        <w:pStyle w:val="Heading1"/>
      </w:pPr>
      <w:r>
        <w:t>References</w:t>
      </w:r>
    </w:p>
    <w:p w14:paraId="39FDE71B" w14:textId="77777777" w:rsidR="0091445E" w:rsidRDefault="00000000">
      <w:pPr>
        <w:jc w:val="both"/>
      </w:pPr>
      <w:r>
        <w:t>[1] G. Toms, “Completion Optimization for Partially Defined Boolean Functions,” manuscript.</w:t>
      </w:r>
    </w:p>
    <w:p w14:paraId="5C97C076" w14:textId="77777777" w:rsidR="0091445E" w:rsidRDefault="00000000">
      <w:pPr>
        <w:jc w:val="both"/>
      </w:pPr>
      <w:r>
        <w:t>[2] G. Toms, “Extending Completion Optimization to RTL Designs Through Contextual Partially Defined Boolean Functions,” manuscript.</w:t>
      </w:r>
    </w:p>
    <w:p w14:paraId="44BF5DE9" w14:textId="77777777" w:rsidR="0091445E" w:rsidRDefault="00000000">
      <w:pPr>
        <w:jc w:val="both"/>
      </w:pPr>
      <w:r>
        <w:t>[3] R. K. Brayton and A. Mishchenko, “ABC: An Academic Industrial-Strength Verification Tool,” in Proceedings of CAV, 2010.</w:t>
      </w:r>
    </w:p>
    <w:p w14:paraId="7C8294D3" w14:textId="77777777" w:rsidR="0091445E" w:rsidRDefault="00000000">
      <w:pPr>
        <w:jc w:val="both"/>
      </w:pPr>
      <w:r>
        <w:t>[4] “Finite State Machines,” All About Circuits, traffic-light controller example used as the basis for the illustrative state table.</w:t>
      </w:r>
    </w:p>
    <w:sectPr w:rsidR="0091445E" w:rsidSect="00034616">
      <w:footerReference w:type="default" r:id="rId8"/>
      <w:pgSz w:w="12240" w:h="15840"/>
      <w:pgMar w:top="1080"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F46730" w14:textId="77777777" w:rsidR="0013075B" w:rsidRDefault="0013075B">
      <w:pPr>
        <w:spacing w:after="0" w:line="240" w:lineRule="auto"/>
      </w:pPr>
      <w:r>
        <w:separator/>
      </w:r>
    </w:p>
  </w:endnote>
  <w:endnote w:type="continuationSeparator" w:id="0">
    <w:p w14:paraId="57ABFF8C" w14:textId="77777777" w:rsidR="0013075B" w:rsidRDefault="0013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2A5C47" w14:textId="77777777" w:rsidR="0091445E" w:rsidRDefault="00000000">
    <w:pPr>
      <w:pStyle w:val="Footer"/>
      <w:jc w:val="center"/>
    </w:pPr>
    <w:r>
      <w:rPr>
        <w:sz w:val="16"/>
      </w:rPr>
      <w:t xml:space="preserve">Page </w:t>
    </w:r>
    <w:r>
      <w:rPr>
        <w:sz w:val="16"/>
      </w:rPr>
      <w:fldChar w:fldCharType="begin"/>
    </w:r>
    <w:r>
      <w:rPr>
        <w:sz w:val="16"/>
      </w:rPr>
      <w:instrText>PAGE</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06EF2F" w14:textId="77777777" w:rsidR="0013075B" w:rsidRDefault="0013075B">
      <w:pPr>
        <w:spacing w:after="0" w:line="240" w:lineRule="auto"/>
      </w:pPr>
      <w:r>
        <w:separator/>
      </w:r>
    </w:p>
  </w:footnote>
  <w:footnote w:type="continuationSeparator" w:id="0">
    <w:p w14:paraId="4D99AF87" w14:textId="77777777" w:rsidR="0013075B" w:rsidRDefault="00130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8289936">
    <w:abstractNumId w:val="8"/>
  </w:num>
  <w:num w:numId="2" w16cid:durableId="1073508912">
    <w:abstractNumId w:val="6"/>
  </w:num>
  <w:num w:numId="3" w16cid:durableId="1448743486">
    <w:abstractNumId w:val="5"/>
  </w:num>
  <w:num w:numId="4" w16cid:durableId="583801140">
    <w:abstractNumId w:val="4"/>
  </w:num>
  <w:num w:numId="5" w16cid:durableId="687099337">
    <w:abstractNumId w:val="7"/>
  </w:num>
  <w:num w:numId="6" w16cid:durableId="179782596">
    <w:abstractNumId w:val="3"/>
  </w:num>
  <w:num w:numId="7" w16cid:durableId="467432393">
    <w:abstractNumId w:val="2"/>
  </w:num>
  <w:num w:numId="8" w16cid:durableId="1166941304">
    <w:abstractNumId w:val="1"/>
  </w:num>
  <w:num w:numId="9" w16cid:durableId="17088707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075B"/>
    <w:rsid w:val="0015074B"/>
    <w:rsid w:val="0029639D"/>
    <w:rsid w:val="00326F90"/>
    <w:rsid w:val="0091445E"/>
    <w:rsid w:val="00AA1D8D"/>
    <w:rsid w:val="00B10963"/>
    <w:rsid w:val="00B47730"/>
    <w:rsid w:val="00CB0664"/>
    <w:rsid w:val="00D212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E9BD3"/>
  <w14:defaultImageDpi w14:val="300"/>
  <w15:docId w15:val="{C27C06C6-114F-2549-801A-5249B418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3503</Words>
  <Characters>19971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Geoge Toms</cp:lastModifiedBy>
  <cp:revision>2</cp:revision>
  <dcterms:created xsi:type="dcterms:W3CDTF">2013-12-23T23:15:00Z</dcterms:created>
  <dcterms:modified xsi:type="dcterms:W3CDTF">2026-08-04T02:11:00Z</dcterms:modified>
  <cp:category/>
</cp:coreProperties>
</file>