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9FB3BF" w14:textId="77777777" w:rsidR="009F33C5" w:rsidRDefault="00000000">
      <w:pPr>
        <w:pStyle w:val="Title"/>
        <w:jc w:val="center"/>
      </w:pPr>
      <w:r>
        <w:t>Completion Optimization for Partially Defined Boolean Functions</w:t>
      </w:r>
    </w:p>
    <w:p w14:paraId="2CD83F6D" w14:textId="77777777" w:rsidR="0035315C" w:rsidRDefault="0035315C" w:rsidP="0035315C">
      <w:pPr>
        <w:pStyle w:val="Heading1"/>
        <w:spacing w:before="160"/>
      </w:pPr>
      <w:r>
        <w:t>Abstract</w:t>
      </w:r>
    </w:p>
    <w:p w14:paraId="28C61EDE" w14:textId="449E0F52" w:rsidR="009F33C5" w:rsidRDefault="00000000">
      <w:pPr>
        <w:spacing w:before="160" w:after="80"/>
      </w:pPr>
      <w:r>
        <w:t>A Partially Defined Boolean Function (PDBF) represents a family of Fully Defined Boolean Functions (FDBFs) obtained by assigning values to its don't-care conditions. Conventional logic synthesis typically selects one completion before logic optimization, although different Legal Completions may lead to implementations with substantially different area and delay. This paper introduces Completion Optimization, a synthesis methodology that explores the Opportunity Space of Legal Completions to identify those leading to superior circuit implementations. Experimental results, ranging from simple illustrative examples to practical synthesis benchmarks and an application-derived PDBF, demonstrate that Completion Optimization can significantly improve the quality of the resulting circuits. The proposed methodology is complementary to conventional logic synthesis and can be combined with existing synthesis tools, extending the conventional digital design flow by introducing a new optimization stage preceding logic synthesis.</w:t>
      </w:r>
    </w:p>
    <w:p w14:paraId="539AE9E3" w14:textId="77777777" w:rsidR="009F33C5" w:rsidRDefault="00000000">
      <w:pPr>
        <w:spacing w:after="160"/>
      </w:pPr>
      <w:r>
        <w:rPr>
          <w:b/>
        </w:rPr>
        <w:t>Keywords—</w:t>
      </w:r>
      <w:r>
        <w:t>partially defined Boolean function, completion optimization, legal completion, opportunity space, logic synthesis.</w:t>
      </w:r>
    </w:p>
    <w:p w14:paraId="790B8EFD" w14:textId="77777777" w:rsidR="009F33C5" w:rsidRDefault="00000000">
      <w:pPr>
        <w:pStyle w:val="Heading1"/>
      </w:pPr>
      <w:r>
        <w:t>1. Introduction</w:t>
      </w:r>
    </w:p>
    <w:p w14:paraId="4B7984D5" w14:textId="77777777" w:rsidR="009F33C5" w:rsidRDefault="00000000">
      <w:pPr>
        <w:ind w:firstLine="317"/>
      </w:pPr>
      <w:r>
        <w:t>Logic synthesis has traditionally focused on optimizing implementations of completely specified Boolean functions. For such functions, the Boolean relation between the inputs and outputs is fixed, and the objective is to minimize implementation cost while preserving functionality.</w:t>
      </w:r>
    </w:p>
    <w:p w14:paraId="0FE9C210" w14:textId="77777777" w:rsidR="009F33C5" w:rsidRDefault="00000000">
      <w:pPr>
        <w:ind w:firstLine="317"/>
      </w:pPr>
      <w:r>
        <w:t>Many practical engineering specifications, however, are naturally represented by Partially Defined Boolean Functions. In a PDBF, the output values are specified only for a subset of the input combinations, while the remaining combinations are don't-care conditions. Consequently, a PDBF represents not a single Boolean function but a family of Fully Defined Boolean Functions.</w:t>
      </w:r>
    </w:p>
    <w:p w14:paraId="15C69BC2" w14:textId="77777777" w:rsidR="009F33C5" w:rsidRDefault="00000000">
      <w:pPr>
        <w:ind w:firstLine="317"/>
      </w:pPr>
      <w:r>
        <w:t>The choice of completion can have a significant effect on the complexity of the synthesized circuit. Nevertheless, conventional synthesis flows typically select one completion before logic optimization and optimize only the resulting Fully Defined Boolean Function.</w:t>
      </w:r>
    </w:p>
    <w:p w14:paraId="7F5220F0" w14:textId="77777777" w:rsidR="009F33C5" w:rsidRDefault="00000000">
      <w:pPr>
        <w:ind w:firstLine="317"/>
      </w:pPr>
      <w:r>
        <w:t>This paper introduces Completion Optimization, a synthesis methodology that treats the selection of a Legal Completion as an optimization problem in its own right. Rather than optimizing only the implementation of a fixed Fully Defined Boolean Function, the proposed approach operates directly on the PDBF, selecting a Legal Completion according to the chosen optimization objective before conventional logic synthesis begins.</w:t>
      </w:r>
    </w:p>
    <w:p w14:paraId="0CC691A0" w14:textId="77777777" w:rsidR="009F33C5" w:rsidRDefault="00000000">
      <w:pPr>
        <w:ind w:firstLine="317"/>
      </w:pPr>
      <w:r>
        <w:t>Experimental results demonstrate that Completion Optimization and conventional logic synthesis perform complementary optimization tasks. Completion Optimization selects a favorable Fully Defined Boolean Function from the Opportunity Space represented by the PDBF, while conventional logic synthesis optimizes the implementation of the selected function. Together, they produce substantially smaller and shallower implementations than those obtained by applying conventional logic synthesis directly to the original specification for the benchmarks considered in this paper.</w:t>
      </w:r>
    </w:p>
    <w:p w14:paraId="38CD52F5" w14:textId="77777777" w:rsidR="009F33C5" w:rsidRDefault="00000000">
      <w:pPr>
        <w:ind w:firstLine="317"/>
      </w:pPr>
      <w:r>
        <w:t>The remainder of the paper introduces the theoretical framework underlying Completion Optimization, presents the proposed methodology, and evaluates it using illustrative examples, practical synthesis benchmarks, an application-derived Partially Defined Boolean Function, and scalability experiments.</w:t>
      </w:r>
    </w:p>
    <w:p w14:paraId="37F464CF" w14:textId="77777777" w:rsidR="009F33C5" w:rsidRDefault="00000000">
      <w:pPr>
        <w:pStyle w:val="Heading1"/>
      </w:pPr>
      <w:r>
        <w:t>2. The Importance of Completion</w:t>
      </w:r>
    </w:p>
    <w:p w14:paraId="35CC30F1" w14:textId="77777777" w:rsidR="009F33C5" w:rsidRDefault="00000000">
      <w:pPr>
        <w:ind w:firstLine="317"/>
      </w:pPr>
      <w:r>
        <w:t>A partially defined Boolean function (PDBF) specifies the required output only for a subset of its input combinations. The remaining combinations are left unspecified and may be assigned either logic value without violating the original specification. Consequently, a PDBF represents not a single Boolean function, but a family of legal Boolean functions.</w:t>
      </w:r>
    </w:p>
    <w:p w14:paraId="757E5BEC" w14:textId="77777777" w:rsidR="009F33C5" w:rsidRDefault="00000000">
      <w:pPr>
        <w:ind w:firstLine="317"/>
      </w:pPr>
      <w:r>
        <w:t>Table 1 presents a simple example.</w:t>
      </w:r>
    </w:p>
    <w:p w14:paraId="0B996CCA" w14:textId="77777777" w:rsidR="009F33C5" w:rsidRDefault="00000000">
      <w:pPr>
        <w:spacing w:before="120" w:after="60"/>
        <w:jc w:val="center"/>
      </w:pPr>
      <w:r>
        <w:rPr>
          <w:b/>
          <w:sz w:val="20"/>
        </w:rPr>
        <w:t>Table 1. A partially defined Boolean function with two Legal Completions.</w:t>
      </w:r>
    </w:p>
    <w:tbl>
      <w:tblPr>
        <w:tblStyle w:val="TableGrid"/>
        <w:tblW w:w="0" w:type="auto"/>
        <w:jc w:val="center"/>
        <w:tblLayout w:type="fixed"/>
        <w:tblLook w:val="04A0" w:firstRow="1" w:lastRow="0" w:firstColumn="1" w:lastColumn="0" w:noHBand="0" w:noVBand="1"/>
      </w:tblPr>
      <w:tblGrid>
        <w:gridCol w:w="1728"/>
        <w:gridCol w:w="1728"/>
        <w:gridCol w:w="1728"/>
      </w:tblGrid>
      <w:tr w:rsidR="009F33C5" w14:paraId="5F757019" w14:textId="77777777">
        <w:trPr>
          <w:tblHeader/>
          <w:jc w:val="center"/>
        </w:trPr>
        <w:tc>
          <w:tcPr>
            <w:tcW w:w="1728" w:type="dxa"/>
            <w:shd w:val="clear" w:color="auto" w:fill="D9EAF7"/>
            <w:tcMar>
              <w:top w:w="70" w:type="dxa"/>
              <w:left w:w="90" w:type="dxa"/>
              <w:bottom w:w="70" w:type="dxa"/>
              <w:right w:w="90" w:type="dxa"/>
            </w:tcMar>
            <w:vAlign w:val="center"/>
          </w:tcPr>
          <w:p w14:paraId="17EF4532" w14:textId="77777777" w:rsidR="009F33C5" w:rsidRDefault="00000000">
            <w:pPr>
              <w:spacing w:after="0"/>
              <w:jc w:val="center"/>
            </w:pPr>
            <w:r>
              <w:rPr>
                <w:b/>
                <w:sz w:val="20"/>
              </w:rPr>
              <w:t>a</w:t>
            </w:r>
          </w:p>
        </w:tc>
        <w:tc>
          <w:tcPr>
            <w:tcW w:w="1728" w:type="dxa"/>
            <w:shd w:val="clear" w:color="auto" w:fill="D9EAF7"/>
            <w:tcMar>
              <w:top w:w="70" w:type="dxa"/>
              <w:left w:w="90" w:type="dxa"/>
              <w:bottom w:w="70" w:type="dxa"/>
              <w:right w:w="90" w:type="dxa"/>
            </w:tcMar>
            <w:vAlign w:val="center"/>
          </w:tcPr>
          <w:p w14:paraId="513E5166" w14:textId="77777777" w:rsidR="009F33C5" w:rsidRDefault="00000000">
            <w:pPr>
              <w:spacing w:after="0"/>
              <w:jc w:val="center"/>
            </w:pPr>
            <w:r>
              <w:rPr>
                <w:b/>
                <w:sz w:val="20"/>
              </w:rPr>
              <w:t>b</w:t>
            </w:r>
          </w:p>
        </w:tc>
        <w:tc>
          <w:tcPr>
            <w:tcW w:w="1728" w:type="dxa"/>
            <w:shd w:val="clear" w:color="auto" w:fill="D9EAF7"/>
            <w:tcMar>
              <w:top w:w="70" w:type="dxa"/>
              <w:left w:w="90" w:type="dxa"/>
              <w:bottom w:w="70" w:type="dxa"/>
              <w:right w:w="90" w:type="dxa"/>
            </w:tcMar>
            <w:vAlign w:val="center"/>
          </w:tcPr>
          <w:p w14:paraId="5EC5A5C5" w14:textId="77777777" w:rsidR="009F33C5" w:rsidRDefault="00000000">
            <w:pPr>
              <w:spacing w:after="0"/>
              <w:jc w:val="center"/>
            </w:pPr>
            <w:r>
              <w:rPr>
                <w:b/>
                <w:sz w:val="20"/>
              </w:rPr>
              <w:t>f</w:t>
            </w:r>
          </w:p>
        </w:tc>
      </w:tr>
      <w:tr w:rsidR="009F33C5" w14:paraId="3738A8B1" w14:textId="77777777">
        <w:trPr>
          <w:jc w:val="center"/>
        </w:trPr>
        <w:tc>
          <w:tcPr>
            <w:tcW w:w="1728" w:type="dxa"/>
            <w:tcMar>
              <w:top w:w="70" w:type="dxa"/>
              <w:left w:w="90" w:type="dxa"/>
              <w:bottom w:w="70" w:type="dxa"/>
              <w:right w:w="90" w:type="dxa"/>
            </w:tcMar>
            <w:vAlign w:val="center"/>
          </w:tcPr>
          <w:p w14:paraId="375A60C0" w14:textId="77777777" w:rsidR="009F33C5" w:rsidRDefault="00000000">
            <w:pPr>
              <w:spacing w:after="0"/>
              <w:jc w:val="center"/>
            </w:pPr>
            <w:r>
              <w:rPr>
                <w:sz w:val="20"/>
              </w:rPr>
              <w:t>0</w:t>
            </w:r>
          </w:p>
        </w:tc>
        <w:tc>
          <w:tcPr>
            <w:tcW w:w="1728" w:type="dxa"/>
            <w:tcMar>
              <w:top w:w="70" w:type="dxa"/>
              <w:left w:w="90" w:type="dxa"/>
              <w:bottom w:w="70" w:type="dxa"/>
              <w:right w:w="90" w:type="dxa"/>
            </w:tcMar>
            <w:vAlign w:val="center"/>
          </w:tcPr>
          <w:p w14:paraId="213E6E48" w14:textId="77777777" w:rsidR="009F33C5" w:rsidRDefault="00000000">
            <w:pPr>
              <w:spacing w:after="0"/>
              <w:jc w:val="center"/>
            </w:pPr>
            <w:r>
              <w:rPr>
                <w:sz w:val="20"/>
              </w:rPr>
              <w:t>0</w:t>
            </w:r>
          </w:p>
        </w:tc>
        <w:tc>
          <w:tcPr>
            <w:tcW w:w="1728" w:type="dxa"/>
            <w:tcMar>
              <w:top w:w="70" w:type="dxa"/>
              <w:left w:w="90" w:type="dxa"/>
              <w:bottom w:w="70" w:type="dxa"/>
              <w:right w:w="90" w:type="dxa"/>
            </w:tcMar>
            <w:vAlign w:val="center"/>
          </w:tcPr>
          <w:p w14:paraId="73199366" w14:textId="77777777" w:rsidR="009F33C5" w:rsidRDefault="00000000">
            <w:pPr>
              <w:spacing w:after="0"/>
              <w:jc w:val="center"/>
            </w:pPr>
            <w:r>
              <w:rPr>
                <w:sz w:val="20"/>
              </w:rPr>
              <w:t>0</w:t>
            </w:r>
          </w:p>
        </w:tc>
      </w:tr>
      <w:tr w:rsidR="009F33C5" w14:paraId="4051CA50" w14:textId="77777777">
        <w:trPr>
          <w:jc w:val="center"/>
        </w:trPr>
        <w:tc>
          <w:tcPr>
            <w:tcW w:w="1728" w:type="dxa"/>
            <w:tcMar>
              <w:top w:w="70" w:type="dxa"/>
              <w:left w:w="90" w:type="dxa"/>
              <w:bottom w:w="70" w:type="dxa"/>
              <w:right w:w="90" w:type="dxa"/>
            </w:tcMar>
            <w:vAlign w:val="center"/>
          </w:tcPr>
          <w:p w14:paraId="13AC52B7" w14:textId="77777777" w:rsidR="009F33C5" w:rsidRDefault="00000000">
            <w:pPr>
              <w:spacing w:after="0"/>
              <w:jc w:val="center"/>
            </w:pPr>
            <w:r>
              <w:rPr>
                <w:sz w:val="20"/>
              </w:rPr>
              <w:t>0</w:t>
            </w:r>
          </w:p>
        </w:tc>
        <w:tc>
          <w:tcPr>
            <w:tcW w:w="1728" w:type="dxa"/>
            <w:tcMar>
              <w:top w:w="70" w:type="dxa"/>
              <w:left w:w="90" w:type="dxa"/>
              <w:bottom w:w="70" w:type="dxa"/>
              <w:right w:w="90" w:type="dxa"/>
            </w:tcMar>
            <w:vAlign w:val="center"/>
          </w:tcPr>
          <w:p w14:paraId="54EDE3BC" w14:textId="77777777" w:rsidR="009F33C5" w:rsidRDefault="00000000">
            <w:pPr>
              <w:spacing w:after="0"/>
              <w:jc w:val="center"/>
            </w:pPr>
            <w:r>
              <w:rPr>
                <w:sz w:val="20"/>
              </w:rPr>
              <w:t>1</w:t>
            </w:r>
          </w:p>
        </w:tc>
        <w:tc>
          <w:tcPr>
            <w:tcW w:w="1728" w:type="dxa"/>
            <w:tcMar>
              <w:top w:w="70" w:type="dxa"/>
              <w:left w:w="90" w:type="dxa"/>
              <w:bottom w:w="70" w:type="dxa"/>
              <w:right w:w="90" w:type="dxa"/>
            </w:tcMar>
            <w:vAlign w:val="center"/>
          </w:tcPr>
          <w:p w14:paraId="45469869" w14:textId="77777777" w:rsidR="009F33C5" w:rsidRDefault="00000000">
            <w:pPr>
              <w:spacing w:after="0"/>
              <w:jc w:val="center"/>
            </w:pPr>
            <w:r>
              <w:rPr>
                <w:sz w:val="20"/>
              </w:rPr>
              <w:t>1</w:t>
            </w:r>
          </w:p>
        </w:tc>
      </w:tr>
      <w:tr w:rsidR="009F33C5" w14:paraId="25B4A45A" w14:textId="77777777">
        <w:trPr>
          <w:jc w:val="center"/>
        </w:trPr>
        <w:tc>
          <w:tcPr>
            <w:tcW w:w="1728" w:type="dxa"/>
            <w:tcMar>
              <w:top w:w="70" w:type="dxa"/>
              <w:left w:w="90" w:type="dxa"/>
              <w:bottom w:w="70" w:type="dxa"/>
              <w:right w:w="90" w:type="dxa"/>
            </w:tcMar>
            <w:vAlign w:val="center"/>
          </w:tcPr>
          <w:p w14:paraId="1CCB348F" w14:textId="77777777" w:rsidR="009F33C5" w:rsidRDefault="00000000">
            <w:pPr>
              <w:spacing w:after="0"/>
              <w:jc w:val="center"/>
            </w:pPr>
            <w:r>
              <w:rPr>
                <w:sz w:val="20"/>
              </w:rPr>
              <w:t>1</w:t>
            </w:r>
          </w:p>
        </w:tc>
        <w:tc>
          <w:tcPr>
            <w:tcW w:w="1728" w:type="dxa"/>
            <w:tcMar>
              <w:top w:w="70" w:type="dxa"/>
              <w:left w:w="90" w:type="dxa"/>
              <w:bottom w:w="70" w:type="dxa"/>
              <w:right w:w="90" w:type="dxa"/>
            </w:tcMar>
            <w:vAlign w:val="center"/>
          </w:tcPr>
          <w:p w14:paraId="3AAC0F17" w14:textId="77777777" w:rsidR="009F33C5" w:rsidRDefault="00000000">
            <w:pPr>
              <w:spacing w:after="0"/>
              <w:jc w:val="center"/>
            </w:pPr>
            <w:r>
              <w:rPr>
                <w:sz w:val="20"/>
              </w:rPr>
              <w:t>0</w:t>
            </w:r>
          </w:p>
        </w:tc>
        <w:tc>
          <w:tcPr>
            <w:tcW w:w="1728" w:type="dxa"/>
            <w:tcMar>
              <w:top w:w="70" w:type="dxa"/>
              <w:left w:w="90" w:type="dxa"/>
              <w:bottom w:w="70" w:type="dxa"/>
              <w:right w:w="90" w:type="dxa"/>
            </w:tcMar>
            <w:vAlign w:val="center"/>
          </w:tcPr>
          <w:p w14:paraId="75CBC795" w14:textId="77777777" w:rsidR="009F33C5" w:rsidRDefault="00000000">
            <w:pPr>
              <w:spacing w:after="0"/>
              <w:jc w:val="center"/>
            </w:pPr>
            <w:r>
              <w:rPr>
                <w:sz w:val="20"/>
              </w:rPr>
              <w:t>1</w:t>
            </w:r>
          </w:p>
        </w:tc>
      </w:tr>
      <w:tr w:rsidR="009F33C5" w14:paraId="5E1DF3D0" w14:textId="77777777">
        <w:trPr>
          <w:jc w:val="center"/>
        </w:trPr>
        <w:tc>
          <w:tcPr>
            <w:tcW w:w="1728" w:type="dxa"/>
            <w:tcMar>
              <w:top w:w="70" w:type="dxa"/>
              <w:left w:w="90" w:type="dxa"/>
              <w:bottom w:w="70" w:type="dxa"/>
              <w:right w:w="90" w:type="dxa"/>
            </w:tcMar>
            <w:vAlign w:val="center"/>
          </w:tcPr>
          <w:p w14:paraId="1E11E8E3" w14:textId="77777777" w:rsidR="009F33C5" w:rsidRDefault="00000000">
            <w:pPr>
              <w:spacing w:after="0"/>
              <w:jc w:val="center"/>
            </w:pPr>
            <w:r>
              <w:rPr>
                <w:sz w:val="20"/>
              </w:rPr>
              <w:t>1</w:t>
            </w:r>
          </w:p>
        </w:tc>
        <w:tc>
          <w:tcPr>
            <w:tcW w:w="1728" w:type="dxa"/>
            <w:tcMar>
              <w:top w:w="70" w:type="dxa"/>
              <w:left w:w="90" w:type="dxa"/>
              <w:bottom w:w="70" w:type="dxa"/>
              <w:right w:w="90" w:type="dxa"/>
            </w:tcMar>
            <w:vAlign w:val="center"/>
          </w:tcPr>
          <w:p w14:paraId="30201E4A" w14:textId="77777777" w:rsidR="009F33C5" w:rsidRDefault="00000000">
            <w:pPr>
              <w:spacing w:after="0"/>
              <w:jc w:val="center"/>
            </w:pPr>
            <w:r>
              <w:rPr>
                <w:sz w:val="20"/>
              </w:rPr>
              <w:t>1</w:t>
            </w:r>
          </w:p>
        </w:tc>
        <w:tc>
          <w:tcPr>
            <w:tcW w:w="1728" w:type="dxa"/>
            <w:tcMar>
              <w:top w:w="70" w:type="dxa"/>
              <w:left w:w="90" w:type="dxa"/>
              <w:bottom w:w="70" w:type="dxa"/>
              <w:right w:w="90" w:type="dxa"/>
            </w:tcMar>
            <w:vAlign w:val="center"/>
          </w:tcPr>
          <w:p w14:paraId="5B36BDD8" w14:textId="77777777" w:rsidR="009F33C5" w:rsidRDefault="00000000">
            <w:pPr>
              <w:spacing w:after="0"/>
              <w:jc w:val="center"/>
            </w:pPr>
            <w:r>
              <w:rPr>
                <w:sz w:val="20"/>
              </w:rPr>
              <w:t>x</w:t>
            </w:r>
          </w:p>
        </w:tc>
      </w:tr>
    </w:tbl>
    <w:p w14:paraId="3E1F656E" w14:textId="77777777" w:rsidR="009F33C5" w:rsidRDefault="00000000">
      <w:pPr>
        <w:ind w:firstLine="317"/>
      </w:pPr>
      <w:r>
        <w:t>The unspecified value x may be assigned either 0 or 1. Both assignments satisfy the original specification and therefore produce Legal Completions of the PDBF.</w:t>
      </w:r>
    </w:p>
    <w:p w14:paraId="5582F1E5" w14:textId="77777777" w:rsidR="009F33C5" w:rsidRDefault="00000000">
      <w:pPr>
        <w:ind w:firstLine="317"/>
      </w:pPr>
      <w:r>
        <w:t>Which value should be selected for synthesis?</w:t>
      </w:r>
    </w:p>
    <w:p w14:paraId="1B86BC3B" w14:textId="77777777" w:rsidR="009F33C5" w:rsidRDefault="00000000">
      <w:pPr>
        <w:ind w:firstLine="317"/>
      </w:pPr>
      <w:r>
        <w:t>At first glance, either assignment appears equally acceptable because both satisfy the specification. However, this intuition is misleading.</w:t>
      </w:r>
    </w:p>
    <w:p w14:paraId="1AEFD557" w14:textId="77777777" w:rsidR="009F33C5" w:rsidRDefault="00000000">
      <w:pPr>
        <w:ind w:firstLine="317"/>
      </w:pPr>
      <w:r>
        <w:t>Assigning x = 0 produces the exclusive-OR (XOR) function. Assigning x = 1 produces the logical OR function. Although both completed Boolean functions satisfy the original PDBF, their implementations differ significantly in area and logic depth. In this example, the OR function admits a substantially simpler implementation than the XOR function.</w:t>
      </w:r>
    </w:p>
    <w:p w14:paraId="7DD81D07" w14:textId="77777777" w:rsidR="009F33C5" w:rsidRDefault="00000000">
      <w:pPr>
        <w:spacing w:before="100"/>
        <w:jc w:val="center"/>
      </w:pPr>
      <w:r>
        <w:rPr>
          <w:b/>
        </w:rPr>
        <w:t>The quality of the final implementation depends not only on logic optimization, but also on the selected completion.</w:t>
      </w:r>
    </w:p>
    <w:p w14:paraId="66DE9F1C" w14:textId="77777777" w:rsidR="009F33C5" w:rsidRDefault="00000000">
      <w:pPr>
        <w:ind w:firstLine="317"/>
      </w:pPr>
      <w:r>
        <w:t>To illustrate this point, the example was synthesized using the ABC logic synthesis system. The resulting implementation is functionally equivalent to the XOR completion. Applying additional optimization scripts, including deepsyn and transtoch, did not reduce either the area or the logic depth. This experiment indicates that conventional logic optimization can improve only the completed Boolean function it receives; it does not explore alternative Legal Completions that may lead to superior implementations.</w:t>
      </w:r>
    </w:p>
    <w:p w14:paraId="058AE1E6" w14:textId="77777777" w:rsidR="009F33C5" w:rsidRDefault="00000000">
      <w:pPr>
        <w:ind w:firstLine="317"/>
      </w:pPr>
      <w:r>
        <w:t>The previous example naturally raises a broader question. If one Legal Completion minimizes the number of logic gates while another minimizes logic depth, fan-out, area, or power consumption, which completion should be selected for synthesis?</w:t>
      </w:r>
    </w:p>
    <w:p w14:paraId="3C08D72C" w14:textId="77777777" w:rsidR="009F33C5" w:rsidRDefault="00000000">
      <w:pPr>
        <w:ind w:firstLine="317"/>
      </w:pPr>
      <w:r>
        <w:t>The answer depends on the optimization objective. Consequently, there is generally no universally optimal completion. Instead, different implementation objectives may require different completions.</w:t>
      </w:r>
    </w:p>
    <w:p w14:paraId="3A3389AD" w14:textId="77777777" w:rsidR="009F33C5" w:rsidRDefault="00000000">
      <w:pPr>
        <w:ind w:firstLine="317"/>
      </w:pPr>
      <w:r>
        <w:t>This observation changes the role of completion in logic synthesis. Completion is not merely a preprocessing step performed before synthesis—it is itself an optimization problem.</w:t>
      </w:r>
    </w:p>
    <w:p w14:paraId="663591C1" w14:textId="77777777" w:rsidR="009F33C5" w:rsidRDefault="00000000">
      <w:pPr>
        <w:ind w:firstLine="317"/>
      </w:pPr>
      <w:r>
        <w:t>How can the space of Legal Completions be explored efficiently to identify high-quality completions for a given optimization objective? The next section introduces Completion Optimization, a methodology that addresses this question.</w:t>
      </w:r>
    </w:p>
    <w:p w14:paraId="30258623" w14:textId="77777777" w:rsidR="009F33C5" w:rsidRDefault="00000000">
      <w:pPr>
        <w:pStyle w:val="Heading1"/>
      </w:pPr>
      <w:r>
        <w:t>3. Completion Optimization</w:t>
      </w:r>
    </w:p>
    <w:p w14:paraId="2A97AB35" w14:textId="77777777" w:rsidR="009F33C5" w:rsidRDefault="00000000">
      <w:pPr>
        <w:pStyle w:val="Heading2"/>
      </w:pPr>
      <w:r>
        <w:t>3.1 From Don't-Cares to Optimization Opportunities</w:t>
      </w:r>
    </w:p>
    <w:p w14:paraId="178FD677" w14:textId="77777777" w:rsidR="009F33C5" w:rsidRDefault="00000000">
      <w:pPr>
        <w:ind w:firstLine="317"/>
      </w:pPr>
      <w:r>
        <w:t>A partially defined Boolean function contains one or more don't-care values. Traditionally, these values are regarded as unspecified outputs that may be assigned either logic value without violating the original specification.</w:t>
      </w:r>
    </w:p>
    <w:p w14:paraId="04234E47" w14:textId="77777777" w:rsidR="009F33C5" w:rsidRDefault="00000000">
      <w:pPr>
        <w:ind w:firstLine="317"/>
      </w:pPr>
      <w:r>
        <w:t>Completion Optimization adopts a different perspective.</w:t>
      </w:r>
    </w:p>
    <w:p w14:paraId="597EB25D" w14:textId="77777777" w:rsidR="009F33C5" w:rsidRDefault="00000000">
      <w:pPr>
        <w:spacing w:before="100"/>
        <w:jc w:val="center"/>
      </w:pPr>
      <w:r>
        <w:rPr>
          <w:b/>
        </w:rPr>
        <w:t>Every don't-care is an Optimization Opportunity.</w:t>
      </w:r>
    </w:p>
    <w:p w14:paraId="6C8D78F1" w14:textId="77777777" w:rsidR="009F33C5" w:rsidRDefault="00000000">
      <w:pPr>
        <w:ind w:firstLine="317"/>
      </w:pPr>
      <w:r>
        <w:t>Rather than merely representing an unspecified output, each don't-care provides the freedom to choose between two legal logic values. This choice may influence the quality of the synthesized implementation, including the number of logic gates, logic depth, fan-out, area, power consumption, or other implementation characteristics.</w:t>
      </w:r>
    </w:p>
    <w:p w14:paraId="0A65A99E" w14:textId="77777777" w:rsidR="009F33C5" w:rsidRDefault="00000000">
      <w:pPr>
        <w:ind w:firstLine="317"/>
      </w:pPr>
      <w:r>
        <w:t>Consequently, the selection of a completion is itself an optimization problem.</w:t>
      </w:r>
    </w:p>
    <w:p w14:paraId="7928D3CF" w14:textId="77777777" w:rsidR="009F33C5" w:rsidRDefault="00000000">
      <w:pPr>
        <w:pStyle w:val="Heading2"/>
      </w:pPr>
      <w:r>
        <w:t>3.2 Opportunity Space</w:t>
      </w:r>
    </w:p>
    <w:p w14:paraId="2E529BFE" w14:textId="77777777" w:rsidR="009F33C5" w:rsidRDefault="00000000">
      <w:pPr>
        <w:ind w:firstLine="317"/>
      </w:pPr>
      <w:r>
        <w:t>Each Optimization Opportunity represents one binary decision. Collectively, the Optimization Opportunities defined by a PDBF constitute its Opportunity Space.</w:t>
      </w:r>
    </w:p>
    <w:p w14:paraId="3237396A" w14:textId="77777777" w:rsidR="009F33C5" w:rsidRDefault="00000000">
      <w:pPr>
        <w:ind w:firstLine="317"/>
      </w:pPr>
      <w:r>
        <w:t>Every complete assignment of the Opportunity Space determines one Legal Completion of the original PDBF. Therefore, a PDBF containing n Optimization Opportunities defines up to 2ⁿ Legal Completions.</w:t>
      </w:r>
    </w:p>
    <w:p w14:paraId="0BA25EB1" w14:textId="77777777" w:rsidR="009F33C5" w:rsidRDefault="00000000">
      <w:pPr>
        <w:ind w:firstLine="317"/>
      </w:pPr>
      <w:r>
        <w:t>The Opportunity Space grows exponentially with the number of Optimization Opportunities.</w:t>
      </w:r>
    </w:p>
    <w:p w14:paraId="6F177534" w14:textId="77777777" w:rsidR="009F33C5" w:rsidRDefault="00000000">
      <w:pPr>
        <w:spacing w:before="120" w:after="60"/>
        <w:jc w:val="center"/>
      </w:pPr>
      <w:r>
        <w:rPr>
          <w:b/>
          <w:sz w:val="20"/>
        </w:rPr>
        <w:t>Table 2. Representative Opportunity Spaces.</w:t>
      </w:r>
    </w:p>
    <w:tbl>
      <w:tblPr>
        <w:tblStyle w:val="TableGrid"/>
        <w:tblW w:w="0" w:type="auto"/>
        <w:jc w:val="center"/>
        <w:tblLayout w:type="fixed"/>
        <w:tblLook w:val="04A0" w:firstRow="1" w:lastRow="0" w:firstColumn="1" w:lastColumn="0" w:noHBand="0" w:noVBand="1"/>
      </w:tblPr>
      <w:tblGrid>
        <w:gridCol w:w="3744"/>
        <w:gridCol w:w="3024"/>
        <w:gridCol w:w="3024"/>
      </w:tblGrid>
      <w:tr w:rsidR="009F33C5" w14:paraId="26060C91" w14:textId="77777777">
        <w:trPr>
          <w:tblHeader/>
          <w:jc w:val="center"/>
        </w:trPr>
        <w:tc>
          <w:tcPr>
            <w:tcW w:w="3744" w:type="dxa"/>
            <w:shd w:val="clear" w:color="auto" w:fill="D9EAF7"/>
            <w:tcMar>
              <w:top w:w="70" w:type="dxa"/>
              <w:left w:w="90" w:type="dxa"/>
              <w:bottom w:w="70" w:type="dxa"/>
              <w:right w:w="90" w:type="dxa"/>
            </w:tcMar>
            <w:vAlign w:val="center"/>
          </w:tcPr>
          <w:p w14:paraId="71F841FA" w14:textId="77777777" w:rsidR="009F33C5" w:rsidRDefault="00000000">
            <w:pPr>
              <w:spacing w:after="0"/>
              <w:jc w:val="center"/>
            </w:pPr>
            <w:r>
              <w:rPr>
                <w:b/>
                <w:sz w:val="20"/>
              </w:rPr>
              <w:t>Benchmark</w:t>
            </w:r>
          </w:p>
        </w:tc>
        <w:tc>
          <w:tcPr>
            <w:tcW w:w="3024" w:type="dxa"/>
            <w:shd w:val="clear" w:color="auto" w:fill="D9EAF7"/>
            <w:tcMar>
              <w:top w:w="70" w:type="dxa"/>
              <w:left w:w="90" w:type="dxa"/>
              <w:bottom w:w="70" w:type="dxa"/>
              <w:right w:w="90" w:type="dxa"/>
            </w:tcMar>
            <w:vAlign w:val="center"/>
          </w:tcPr>
          <w:p w14:paraId="5C07F7D9" w14:textId="77777777" w:rsidR="009F33C5" w:rsidRDefault="00000000">
            <w:pPr>
              <w:spacing w:after="0"/>
              <w:jc w:val="center"/>
            </w:pPr>
            <w:r>
              <w:rPr>
                <w:b/>
                <w:sz w:val="20"/>
              </w:rPr>
              <w:t>Optimization Opportunities</w:t>
            </w:r>
          </w:p>
        </w:tc>
        <w:tc>
          <w:tcPr>
            <w:tcW w:w="3024" w:type="dxa"/>
            <w:shd w:val="clear" w:color="auto" w:fill="D9EAF7"/>
            <w:tcMar>
              <w:top w:w="70" w:type="dxa"/>
              <w:left w:w="90" w:type="dxa"/>
              <w:bottom w:w="70" w:type="dxa"/>
              <w:right w:w="90" w:type="dxa"/>
            </w:tcMar>
            <w:vAlign w:val="center"/>
          </w:tcPr>
          <w:p w14:paraId="38BC2C8E" w14:textId="77777777" w:rsidR="009F33C5" w:rsidRDefault="00000000">
            <w:pPr>
              <w:spacing w:after="0"/>
              <w:jc w:val="center"/>
            </w:pPr>
            <w:r>
              <w:rPr>
                <w:b/>
                <w:sz w:val="20"/>
              </w:rPr>
              <w:t>Legal Completions</w:t>
            </w:r>
          </w:p>
        </w:tc>
      </w:tr>
      <w:tr w:rsidR="009F33C5" w14:paraId="69EBE5A9" w14:textId="77777777">
        <w:trPr>
          <w:jc w:val="center"/>
        </w:trPr>
        <w:tc>
          <w:tcPr>
            <w:tcW w:w="3744" w:type="dxa"/>
            <w:tcMar>
              <w:top w:w="70" w:type="dxa"/>
              <w:left w:w="90" w:type="dxa"/>
              <w:bottom w:w="70" w:type="dxa"/>
              <w:right w:w="90" w:type="dxa"/>
            </w:tcMar>
            <w:vAlign w:val="center"/>
          </w:tcPr>
          <w:p w14:paraId="511CED5E" w14:textId="77777777" w:rsidR="009F33C5" w:rsidRDefault="00000000">
            <w:pPr>
              <w:spacing w:after="0"/>
              <w:jc w:val="center"/>
            </w:pPr>
            <w:r>
              <w:rPr>
                <w:sz w:val="20"/>
              </w:rPr>
              <w:t>7sdd</w:t>
            </w:r>
          </w:p>
        </w:tc>
        <w:tc>
          <w:tcPr>
            <w:tcW w:w="3024" w:type="dxa"/>
            <w:tcMar>
              <w:top w:w="70" w:type="dxa"/>
              <w:left w:w="90" w:type="dxa"/>
              <w:bottom w:w="70" w:type="dxa"/>
              <w:right w:w="90" w:type="dxa"/>
            </w:tcMar>
            <w:vAlign w:val="center"/>
          </w:tcPr>
          <w:p w14:paraId="5DCB0F0E" w14:textId="77777777" w:rsidR="009F33C5" w:rsidRDefault="00000000">
            <w:pPr>
              <w:spacing w:after="0"/>
              <w:jc w:val="center"/>
            </w:pPr>
            <w:r>
              <w:rPr>
                <w:sz w:val="20"/>
              </w:rPr>
              <w:t>42</w:t>
            </w:r>
          </w:p>
        </w:tc>
        <w:tc>
          <w:tcPr>
            <w:tcW w:w="3024" w:type="dxa"/>
            <w:tcMar>
              <w:top w:w="70" w:type="dxa"/>
              <w:left w:w="90" w:type="dxa"/>
              <w:bottom w:w="70" w:type="dxa"/>
              <w:right w:w="90" w:type="dxa"/>
            </w:tcMar>
            <w:vAlign w:val="center"/>
          </w:tcPr>
          <w:p w14:paraId="520D791B" w14:textId="77777777" w:rsidR="009F33C5" w:rsidRDefault="00000000">
            <w:pPr>
              <w:spacing w:after="0"/>
              <w:jc w:val="center"/>
            </w:pPr>
            <w:r>
              <w:rPr>
                <w:sz w:val="20"/>
              </w:rPr>
              <w:t>2⁴² ≈ 4.4 × 10¹²</w:t>
            </w:r>
          </w:p>
        </w:tc>
      </w:tr>
      <w:tr w:rsidR="009F33C5" w14:paraId="04F64578" w14:textId="77777777">
        <w:trPr>
          <w:jc w:val="center"/>
        </w:trPr>
        <w:tc>
          <w:tcPr>
            <w:tcW w:w="3744" w:type="dxa"/>
            <w:tcMar>
              <w:top w:w="70" w:type="dxa"/>
              <w:left w:w="90" w:type="dxa"/>
              <w:bottom w:w="70" w:type="dxa"/>
              <w:right w:w="90" w:type="dxa"/>
            </w:tcMar>
            <w:vAlign w:val="center"/>
          </w:tcPr>
          <w:p w14:paraId="19D670F8" w14:textId="77777777" w:rsidR="009F33C5" w:rsidRDefault="00000000">
            <w:pPr>
              <w:spacing w:after="0"/>
              <w:jc w:val="center"/>
            </w:pPr>
            <w:r>
              <w:rPr>
                <w:sz w:val="20"/>
              </w:rPr>
              <w:t>example_10000_1000_5000</w:t>
            </w:r>
          </w:p>
        </w:tc>
        <w:tc>
          <w:tcPr>
            <w:tcW w:w="3024" w:type="dxa"/>
            <w:tcMar>
              <w:top w:w="70" w:type="dxa"/>
              <w:left w:w="90" w:type="dxa"/>
              <w:bottom w:w="70" w:type="dxa"/>
              <w:right w:w="90" w:type="dxa"/>
            </w:tcMar>
            <w:vAlign w:val="center"/>
          </w:tcPr>
          <w:p w14:paraId="52B89523" w14:textId="77777777" w:rsidR="009F33C5" w:rsidRDefault="00000000">
            <w:pPr>
              <w:spacing w:after="0"/>
              <w:jc w:val="center"/>
            </w:pPr>
            <w:r>
              <w:rPr>
                <w:sz w:val="20"/>
              </w:rPr>
              <w:t>10,000,000</w:t>
            </w:r>
          </w:p>
        </w:tc>
        <w:tc>
          <w:tcPr>
            <w:tcW w:w="3024" w:type="dxa"/>
            <w:tcMar>
              <w:top w:w="70" w:type="dxa"/>
              <w:left w:w="90" w:type="dxa"/>
              <w:bottom w:w="70" w:type="dxa"/>
              <w:right w:w="90" w:type="dxa"/>
            </w:tcMar>
            <w:vAlign w:val="center"/>
          </w:tcPr>
          <w:p w14:paraId="0E3E3EA7" w14:textId="77777777" w:rsidR="009F33C5" w:rsidRDefault="00000000">
            <w:pPr>
              <w:spacing w:after="0"/>
              <w:jc w:val="center"/>
            </w:pPr>
            <w:r>
              <w:rPr>
                <w:sz w:val="20"/>
              </w:rPr>
              <w:t>2¹⁰⁰⁰⁰⁰⁰⁰</w:t>
            </w:r>
          </w:p>
        </w:tc>
      </w:tr>
    </w:tbl>
    <w:p w14:paraId="76D3B3EE" w14:textId="77777777" w:rsidR="009F33C5" w:rsidRDefault="00000000">
      <w:pPr>
        <w:ind w:firstLine="317"/>
      </w:pPr>
      <w:r>
        <w:t>Even relatively small benchmark functions generate trillions of Legal Completions, while large industrial examples define Opportunity Spaces far beyond exhaustive exploration.</w:t>
      </w:r>
    </w:p>
    <w:p w14:paraId="32AA992A" w14:textId="77777777" w:rsidR="009F33C5" w:rsidRDefault="00000000">
      <w:pPr>
        <w:pStyle w:val="Heading2"/>
      </w:pPr>
      <w:r>
        <w:t>3.3 Completion Optimization</w:t>
      </w:r>
    </w:p>
    <w:p w14:paraId="55C2A2B8" w14:textId="77777777" w:rsidR="009F33C5" w:rsidRDefault="00000000">
      <w:pPr>
        <w:ind w:firstLine="317"/>
      </w:pPr>
      <w:r>
        <w:t>Completion Optimization explores the Opportunity Space according to one or more implementation objectives.</w:t>
      </w:r>
    </w:p>
    <w:p w14:paraId="26E94B1B" w14:textId="77777777" w:rsidR="009F33C5" w:rsidRDefault="00000000">
      <w:pPr>
        <w:ind w:firstLine="317"/>
      </w:pPr>
      <w:r>
        <w:t>Unlike conventional logic optimization, which optimizes a fixed Boolean function, Completion Optimization determines the assignment of Optimization Opportunities before or during implementation construction. Different optimization objectives—including gate count, logic depth, fan-out, area, power consumption, or combinations thereof—may favor different assignments.</w:t>
      </w:r>
    </w:p>
    <w:p w14:paraId="5EF3119D" w14:textId="77777777" w:rsidR="009F33C5" w:rsidRDefault="00000000">
      <w:pPr>
        <w:ind w:firstLine="317"/>
      </w:pPr>
      <w:r>
        <w:t>Consequently, there is generally no universally optimal completion. Instead, Completion Optimization seeks one or more high-quality assignments that best satisfy the specified optimization objectives.</w:t>
      </w:r>
    </w:p>
    <w:p w14:paraId="2DF7A6D4" w14:textId="77777777" w:rsidR="009F33C5" w:rsidRDefault="00000000">
      <w:pPr>
        <w:pStyle w:val="Heading2"/>
      </w:pPr>
      <w:r>
        <w:t>3.4 GT</w:t>
      </w:r>
    </w:p>
    <w:p w14:paraId="10C7D0FC" w14:textId="77777777" w:rsidR="009F33C5" w:rsidRDefault="00000000">
      <w:pPr>
        <w:ind w:firstLine="317"/>
      </w:pPr>
      <w:r>
        <w:t>The GT system implements the Completion Optimization methodology.</w:t>
      </w:r>
    </w:p>
    <w:p w14:paraId="5CA90F57" w14:textId="77777777" w:rsidR="009F33C5" w:rsidRDefault="00000000">
      <w:pPr>
        <w:ind w:firstLine="317"/>
      </w:pPr>
      <w:r>
        <w:t>Rather than explicitly constructing a completed Boolean function, GT operates within the Opportunity Space while directly constructing circuit implementations corresponding to selected assignments of the Optimization Opportunities. This approach eliminates the need to explicitly construct very large completed Boolean functions.</w:t>
      </w:r>
    </w:p>
    <w:p w14:paraId="5CBE547F" w14:textId="77777777" w:rsidR="009F33C5" w:rsidRDefault="00000000">
      <w:pPr>
        <w:ind w:firstLine="317"/>
      </w:pPr>
      <w:r>
        <w:t>Completion Optimization does not replace conventional logic synthesis. Rather, it extends the synthesis flow by introducing a new optimization stage. The circuit implementations produced by GT can be used directly or, when appropriate, further optimized using existing logic synthesis tools.</w:t>
      </w:r>
    </w:p>
    <w:p w14:paraId="4D4E4FC9" w14:textId="77777777" w:rsidR="00274C11" w:rsidRDefault="00274C11" w:rsidP="00274C11">
      <w:pPr>
        <w:pStyle w:val="Heading1"/>
      </w:pPr>
      <w:r>
        <w:t>4. Experimental Evaluation</w:t>
      </w:r>
    </w:p>
    <w:p w14:paraId="5057B5E6" w14:textId="77777777" w:rsidR="00274C11" w:rsidRDefault="00274C11" w:rsidP="00274C11">
      <w:pPr>
        <w:ind w:firstLine="317"/>
      </w:pPr>
      <w:r>
        <w:t>Completion Optimization introduces a new optimization stage operating directly on Partially Defined Boolean Functions (PDBFs) before conventional logic synthesis is applied. The experiments in this section evaluate four aspects of the proposed methodology. First, we demonstrate that different Legal Completions of the same PDBF lead to different implementation trade-offs. Second, we show that Completion Optimization and conventional logic synthesis are complementary rather than competing optimization stages. Third, we evaluate the methodology on a practical benchmark and an application-derived PDBF. Finally, we demonstrate scalability on a benchmark with an Opportunity Space containing millions of Optimization Opportunities.</w:t>
      </w:r>
    </w:p>
    <w:p w14:paraId="4FEA1743" w14:textId="77777777" w:rsidR="00274C11" w:rsidRDefault="00274C11" w:rsidP="00274C11">
      <w:pPr>
        <w:pStyle w:val="Heading2"/>
      </w:pPr>
      <w:r>
        <w:t>4.1 7SDD Benchmark</w:t>
      </w:r>
    </w:p>
    <w:p w14:paraId="628B55F5" w14:textId="77777777" w:rsidR="00274C11" w:rsidRDefault="00274C11" w:rsidP="00274C11">
      <w:pPr>
        <w:ind w:firstLine="317"/>
      </w:pPr>
      <w:r>
        <w:t>The Seven-Segment Display Decoder (7SDD) benchmark illustrates the central concept of Completion Optimization. The decoder is naturally specified as a Partially Defined Boolean Function because only the decimal input values (0–9) are defined, while the remaining input combinations are unspecified.</w:t>
      </w:r>
    </w:p>
    <w:p w14:paraId="166D7212" w14:textId="77777777" w:rsidR="00274C11" w:rsidRDefault="00274C11" w:rsidP="00274C11">
      <w:pPr>
        <w:ind w:firstLine="317"/>
      </w:pPr>
      <w:r>
        <w:t>Different synthesis systems implicitly select different Fully Defined Boolean Functions when implementing the benchmark. Consequently, they produce implementations with different area-depth trade-offs. Completion Optimization makes this choice explicit by exploring multiple Legal Completions before implementation.</w:t>
      </w:r>
    </w:p>
    <w:p w14:paraId="7FBDDCC0" w14:textId="77777777" w:rsidR="00274C11" w:rsidRDefault="00274C11" w:rsidP="00274C11">
      <w:pPr>
        <w:spacing w:before="120" w:after="60"/>
        <w:jc w:val="center"/>
      </w:pPr>
      <w:r>
        <w:rPr>
          <w:b/>
          <w:sz w:val="20"/>
        </w:rPr>
        <w:t>Table 3. Comparison of 7SDD implementations.</w:t>
      </w:r>
    </w:p>
    <w:tbl>
      <w:tblPr>
        <w:tblStyle w:val="TableGrid"/>
        <w:tblW w:w="0" w:type="auto"/>
        <w:jc w:val="center"/>
        <w:tblLook w:val="04A0" w:firstRow="1" w:lastRow="0" w:firstColumn="1" w:lastColumn="0" w:noHBand="0" w:noVBand="1"/>
      </w:tblPr>
      <w:tblGrid>
        <w:gridCol w:w="3260"/>
        <w:gridCol w:w="3261"/>
        <w:gridCol w:w="3261"/>
      </w:tblGrid>
      <w:tr w:rsidR="00274C11" w14:paraId="124BC2B2" w14:textId="77777777" w:rsidTr="00104AA4">
        <w:trPr>
          <w:tblHeader/>
          <w:jc w:val="center"/>
        </w:trPr>
        <w:tc>
          <w:tcPr>
            <w:tcW w:w="3264" w:type="dxa"/>
            <w:shd w:val="clear" w:color="auto" w:fill="D9EAF7"/>
            <w:tcMar>
              <w:top w:w="70" w:type="dxa"/>
              <w:left w:w="90" w:type="dxa"/>
              <w:bottom w:w="70" w:type="dxa"/>
              <w:right w:w="90" w:type="dxa"/>
            </w:tcMar>
            <w:vAlign w:val="center"/>
          </w:tcPr>
          <w:p w14:paraId="31CAA524" w14:textId="77777777" w:rsidR="00274C11" w:rsidRDefault="00274C11" w:rsidP="00104AA4">
            <w:pPr>
              <w:spacing w:after="0"/>
              <w:jc w:val="center"/>
            </w:pPr>
            <w:r>
              <w:rPr>
                <w:b/>
                <w:sz w:val="20"/>
              </w:rPr>
              <w:t>Method</w:t>
            </w:r>
          </w:p>
        </w:tc>
        <w:tc>
          <w:tcPr>
            <w:tcW w:w="3264" w:type="dxa"/>
            <w:shd w:val="clear" w:color="auto" w:fill="D9EAF7"/>
            <w:tcMar>
              <w:top w:w="70" w:type="dxa"/>
              <w:left w:w="90" w:type="dxa"/>
              <w:bottom w:w="70" w:type="dxa"/>
              <w:right w:w="90" w:type="dxa"/>
            </w:tcMar>
            <w:vAlign w:val="center"/>
          </w:tcPr>
          <w:p w14:paraId="462E256D" w14:textId="77777777" w:rsidR="00274C11" w:rsidRDefault="00274C11" w:rsidP="00104AA4">
            <w:pPr>
              <w:spacing w:after="0"/>
              <w:jc w:val="center"/>
            </w:pPr>
            <w:r>
              <w:rPr>
                <w:b/>
                <w:sz w:val="20"/>
              </w:rPr>
              <w:t>AIG AND Nodes</w:t>
            </w:r>
          </w:p>
        </w:tc>
        <w:tc>
          <w:tcPr>
            <w:tcW w:w="3264" w:type="dxa"/>
            <w:shd w:val="clear" w:color="auto" w:fill="D9EAF7"/>
            <w:tcMar>
              <w:top w:w="70" w:type="dxa"/>
              <w:left w:w="90" w:type="dxa"/>
              <w:bottom w:w="70" w:type="dxa"/>
              <w:right w:w="90" w:type="dxa"/>
            </w:tcMar>
            <w:vAlign w:val="center"/>
          </w:tcPr>
          <w:p w14:paraId="735EAE25" w14:textId="77777777" w:rsidR="00274C11" w:rsidRDefault="00274C11" w:rsidP="00104AA4">
            <w:pPr>
              <w:spacing w:after="0"/>
              <w:jc w:val="center"/>
            </w:pPr>
            <w:r>
              <w:rPr>
                <w:b/>
                <w:sz w:val="20"/>
              </w:rPr>
              <w:t>Logic Levels</w:t>
            </w:r>
          </w:p>
        </w:tc>
      </w:tr>
      <w:tr w:rsidR="00274C11" w14:paraId="6A4EE0C5" w14:textId="77777777" w:rsidTr="00104AA4">
        <w:trPr>
          <w:jc w:val="center"/>
        </w:trPr>
        <w:tc>
          <w:tcPr>
            <w:tcW w:w="3264" w:type="dxa"/>
            <w:tcMar>
              <w:top w:w="70" w:type="dxa"/>
              <w:left w:w="90" w:type="dxa"/>
              <w:bottom w:w="70" w:type="dxa"/>
              <w:right w:w="90" w:type="dxa"/>
            </w:tcMar>
            <w:vAlign w:val="center"/>
          </w:tcPr>
          <w:p w14:paraId="7F78E6E0" w14:textId="77777777" w:rsidR="00274C11" w:rsidRDefault="00274C11" w:rsidP="00104AA4">
            <w:pPr>
              <w:spacing w:after="0"/>
              <w:jc w:val="center"/>
            </w:pPr>
            <w:r>
              <w:rPr>
                <w:sz w:val="20"/>
              </w:rPr>
              <w:t>Synopsys</w:t>
            </w:r>
          </w:p>
        </w:tc>
        <w:tc>
          <w:tcPr>
            <w:tcW w:w="3264" w:type="dxa"/>
            <w:tcMar>
              <w:top w:w="70" w:type="dxa"/>
              <w:left w:w="90" w:type="dxa"/>
              <w:bottom w:w="70" w:type="dxa"/>
              <w:right w:w="90" w:type="dxa"/>
            </w:tcMar>
            <w:vAlign w:val="center"/>
          </w:tcPr>
          <w:p w14:paraId="5C3E12C3" w14:textId="77777777" w:rsidR="00274C11" w:rsidRDefault="00274C11" w:rsidP="00104AA4">
            <w:pPr>
              <w:spacing w:after="0"/>
              <w:jc w:val="center"/>
            </w:pPr>
            <w:r>
              <w:rPr>
                <w:sz w:val="20"/>
              </w:rPr>
              <w:t>32</w:t>
            </w:r>
          </w:p>
        </w:tc>
        <w:tc>
          <w:tcPr>
            <w:tcW w:w="3264" w:type="dxa"/>
            <w:tcMar>
              <w:top w:w="70" w:type="dxa"/>
              <w:left w:w="90" w:type="dxa"/>
              <w:bottom w:w="70" w:type="dxa"/>
              <w:right w:w="90" w:type="dxa"/>
            </w:tcMar>
            <w:vAlign w:val="center"/>
          </w:tcPr>
          <w:p w14:paraId="5462B88D" w14:textId="77777777" w:rsidR="00274C11" w:rsidRDefault="00274C11" w:rsidP="00104AA4">
            <w:pPr>
              <w:spacing w:after="0"/>
              <w:jc w:val="center"/>
            </w:pPr>
            <w:r>
              <w:rPr>
                <w:sz w:val="20"/>
              </w:rPr>
              <w:t>4</w:t>
            </w:r>
          </w:p>
        </w:tc>
      </w:tr>
      <w:tr w:rsidR="00274C11" w14:paraId="48940349" w14:textId="77777777" w:rsidTr="00104AA4">
        <w:trPr>
          <w:jc w:val="center"/>
        </w:trPr>
        <w:tc>
          <w:tcPr>
            <w:tcW w:w="3264" w:type="dxa"/>
            <w:tcMar>
              <w:top w:w="70" w:type="dxa"/>
              <w:left w:w="90" w:type="dxa"/>
              <w:bottom w:w="70" w:type="dxa"/>
              <w:right w:w="90" w:type="dxa"/>
            </w:tcMar>
            <w:vAlign w:val="center"/>
          </w:tcPr>
          <w:p w14:paraId="6F11E6D1" w14:textId="77777777" w:rsidR="00274C11" w:rsidRDefault="00274C11" w:rsidP="00104AA4">
            <w:pPr>
              <w:spacing w:after="0"/>
              <w:jc w:val="center"/>
            </w:pPr>
            <w:r>
              <w:rPr>
                <w:sz w:val="20"/>
              </w:rPr>
              <w:t>Knuth</w:t>
            </w:r>
          </w:p>
        </w:tc>
        <w:tc>
          <w:tcPr>
            <w:tcW w:w="3264" w:type="dxa"/>
            <w:tcMar>
              <w:top w:w="70" w:type="dxa"/>
              <w:left w:w="90" w:type="dxa"/>
              <w:bottom w:w="70" w:type="dxa"/>
              <w:right w:w="90" w:type="dxa"/>
            </w:tcMar>
            <w:vAlign w:val="center"/>
          </w:tcPr>
          <w:p w14:paraId="1CD0C66E" w14:textId="77777777" w:rsidR="00274C11" w:rsidRDefault="00274C11" w:rsidP="00104AA4">
            <w:pPr>
              <w:spacing w:after="0"/>
              <w:jc w:val="center"/>
            </w:pPr>
            <w:r>
              <w:rPr>
                <w:sz w:val="20"/>
              </w:rPr>
              <w:t>21</w:t>
            </w:r>
          </w:p>
        </w:tc>
        <w:tc>
          <w:tcPr>
            <w:tcW w:w="3264" w:type="dxa"/>
            <w:tcMar>
              <w:top w:w="70" w:type="dxa"/>
              <w:left w:w="90" w:type="dxa"/>
              <w:bottom w:w="70" w:type="dxa"/>
              <w:right w:w="90" w:type="dxa"/>
            </w:tcMar>
            <w:vAlign w:val="center"/>
          </w:tcPr>
          <w:p w14:paraId="10593006" w14:textId="77777777" w:rsidR="00274C11" w:rsidRDefault="00274C11" w:rsidP="00104AA4">
            <w:pPr>
              <w:spacing w:after="0"/>
              <w:jc w:val="center"/>
            </w:pPr>
            <w:r>
              <w:rPr>
                <w:sz w:val="20"/>
              </w:rPr>
              <w:t>8</w:t>
            </w:r>
          </w:p>
        </w:tc>
      </w:tr>
      <w:tr w:rsidR="00274C11" w14:paraId="06AB4691" w14:textId="77777777" w:rsidTr="00104AA4">
        <w:trPr>
          <w:jc w:val="center"/>
        </w:trPr>
        <w:tc>
          <w:tcPr>
            <w:tcW w:w="3264" w:type="dxa"/>
            <w:tcMar>
              <w:top w:w="70" w:type="dxa"/>
              <w:left w:w="90" w:type="dxa"/>
              <w:bottom w:w="70" w:type="dxa"/>
              <w:right w:w="90" w:type="dxa"/>
            </w:tcMar>
            <w:vAlign w:val="center"/>
          </w:tcPr>
          <w:p w14:paraId="714EEEB1" w14:textId="77777777" w:rsidR="00274C11" w:rsidRDefault="00274C11" w:rsidP="00104AA4">
            <w:pPr>
              <w:spacing w:after="0"/>
              <w:jc w:val="center"/>
            </w:pPr>
            <w:r>
              <w:rPr>
                <w:sz w:val="20"/>
              </w:rPr>
              <w:t>Logic Friday</w:t>
            </w:r>
          </w:p>
        </w:tc>
        <w:tc>
          <w:tcPr>
            <w:tcW w:w="3264" w:type="dxa"/>
            <w:tcMar>
              <w:top w:w="70" w:type="dxa"/>
              <w:left w:w="90" w:type="dxa"/>
              <w:bottom w:w="70" w:type="dxa"/>
              <w:right w:w="90" w:type="dxa"/>
            </w:tcMar>
            <w:vAlign w:val="center"/>
          </w:tcPr>
          <w:p w14:paraId="7C280112" w14:textId="77777777" w:rsidR="00274C11" w:rsidRDefault="00274C11" w:rsidP="00104AA4">
            <w:pPr>
              <w:spacing w:after="0"/>
              <w:jc w:val="center"/>
            </w:pPr>
            <w:r>
              <w:rPr>
                <w:sz w:val="20"/>
              </w:rPr>
              <w:t>20</w:t>
            </w:r>
          </w:p>
        </w:tc>
        <w:tc>
          <w:tcPr>
            <w:tcW w:w="3264" w:type="dxa"/>
            <w:tcMar>
              <w:top w:w="70" w:type="dxa"/>
              <w:left w:w="90" w:type="dxa"/>
              <w:bottom w:w="70" w:type="dxa"/>
              <w:right w:w="90" w:type="dxa"/>
            </w:tcMar>
            <w:vAlign w:val="center"/>
          </w:tcPr>
          <w:p w14:paraId="25BE0AA6" w14:textId="77777777" w:rsidR="00274C11" w:rsidRDefault="00274C11" w:rsidP="00104AA4">
            <w:pPr>
              <w:spacing w:after="0"/>
              <w:jc w:val="center"/>
            </w:pPr>
            <w:r>
              <w:rPr>
                <w:sz w:val="20"/>
              </w:rPr>
              <w:t>8</w:t>
            </w:r>
          </w:p>
        </w:tc>
      </w:tr>
      <w:tr w:rsidR="00274C11" w14:paraId="1E7E0195" w14:textId="77777777" w:rsidTr="00104AA4">
        <w:trPr>
          <w:jc w:val="center"/>
        </w:trPr>
        <w:tc>
          <w:tcPr>
            <w:tcW w:w="3264" w:type="dxa"/>
            <w:tcMar>
              <w:top w:w="70" w:type="dxa"/>
              <w:left w:w="90" w:type="dxa"/>
              <w:bottom w:w="70" w:type="dxa"/>
              <w:right w:w="90" w:type="dxa"/>
            </w:tcMar>
            <w:vAlign w:val="center"/>
          </w:tcPr>
          <w:p w14:paraId="73BEEE5B" w14:textId="77777777" w:rsidR="00274C11" w:rsidRDefault="00274C11" w:rsidP="00104AA4">
            <w:pPr>
              <w:spacing w:after="0"/>
              <w:jc w:val="center"/>
            </w:pPr>
            <w:r>
              <w:rPr>
                <w:sz w:val="20"/>
              </w:rPr>
              <w:t>GT (minimum depth)</w:t>
            </w:r>
          </w:p>
        </w:tc>
        <w:tc>
          <w:tcPr>
            <w:tcW w:w="3264" w:type="dxa"/>
            <w:tcMar>
              <w:top w:w="70" w:type="dxa"/>
              <w:left w:w="90" w:type="dxa"/>
              <w:bottom w:w="70" w:type="dxa"/>
              <w:right w:w="90" w:type="dxa"/>
            </w:tcMar>
            <w:vAlign w:val="center"/>
          </w:tcPr>
          <w:p w14:paraId="7ECB1669" w14:textId="77777777" w:rsidR="00274C11" w:rsidRDefault="00274C11" w:rsidP="00104AA4">
            <w:pPr>
              <w:spacing w:after="0"/>
              <w:jc w:val="center"/>
            </w:pPr>
            <w:r>
              <w:rPr>
                <w:sz w:val="20"/>
              </w:rPr>
              <w:t>18</w:t>
            </w:r>
          </w:p>
        </w:tc>
        <w:tc>
          <w:tcPr>
            <w:tcW w:w="3264" w:type="dxa"/>
            <w:tcMar>
              <w:top w:w="70" w:type="dxa"/>
              <w:left w:w="90" w:type="dxa"/>
              <w:bottom w:w="70" w:type="dxa"/>
              <w:right w:w="90" w:type="dxa"/>
            </w:tcMar>
            <w:vAlign w:val="center"/>
          </w:tcPr>
          <w:p w14:paraId="5027B600" w14:textId="77777777" w:rsidR="00274C11" w:rsidRDefault="00274C11" w:rsidP="00104AA4">
            <w:pPr>
              <w:spacing w:after="0"/>
              <w:jc w:val="center"/>
            </w:pPr>
            <w:r>
              <w:rPr>
                <w:sz w:val="20"/>
              </w:rPr>
              <w:t>4</w:t>
            </w:r>
          </w:p>
        </w:tc>
      </w:tr>
      <w:tr w:rsidR="00274C11" w14:paraId="1FF08432" w14:textId="77777777" w:rsidTr="00104AA4">
        <w:trPr>
          <w:jc w:val="center"/>
        </w:trPr>
        <w:tc>
          <w:tcPr>
            <w:tcW w:w="3264" w:type="dxa"/>
            <w:tcMar>
              <w:top w:w="70" w:type="dxa"/>
              <w:left w:w="90" w:type="dxa"/>
              <w:bottom w:w="70" w:type="dxa"/>
              <w:right w:w="90" w:type="dxa"/>
            </w:tcMar>
            <w:vAlign w:val="center"/>
          </w:tcPr>
          <w:p w14:paraId="630F73F7" w14:textId="77777777" w:rsidR="00274C11" w:rsidRDefault="00274C11" w:rsidP="00104AA4">
            <w:pPr>
              <w:spacing w:after="0"/>
              <w:jc w:val="center"/>
            </w:pPr>
            <w:r>
              <w:rPr>
                <w:sz w:val="20"/>
              </w:rPr>
              <w:t>GT (balanced)</w:t>
            </w:r>
          </w:p>
        </w:tc>
        <w:tc>
          <w:tcPr>
            <w:tcW w:w="3264" w:type="dxa"/>
            <w:tcMar>
              <w:top w:w="70" w:type="dxa"/>
              <w:left w:w="90" w:type="dxa"/>
              <w:bottom w:w="70" w:type="dxa"/>
              <w:right w:w="90" w:type="dxa"/>
            </w:tcMar>
            <w:vAlign w:val="center"/>
          </w:tcPr>
          <w:p w14:paraId="62E0A578" w14:textId="77777777" w:rsidR="00274C11" w:rsidRDefault="00274C11" w:rsidP="00104AA4">
            <w:pPr>
              <w:spacing w:after="0"/>
              <w:jc w:val="center"/>
            </w:pPr>
            <w:r>
              <w:rPr>
                <w:sz w:val="20"/>
              </w:rPr>
              <w:t>15</w:t>
            </w:r>
          </w:p>
        </w:tc>
        <w:tc>
          <w:tcPr>
            <w:tcW w:w="3264" w:type="dxa"/>
            <w:tcMar>
              <w:top w:w="70" w:type="dxa"/>
              <w:left w:w="90" w:type="dxa"/>
              <w:bottom w:w="70" w:type="dxa"/>
              <w:right w:w="90" w:type="dxa"/>
            </w:tcMar>
            <w:vAlign w:val="center"/>
          </w:tcPr>
          <w:p w14:paraId="5F38C528" w14:textId="77777777" w:rsidR="00274C11" w:rsidRDefault="00274C11" w:rsidP="00104AA4">
            <w:pPr>
              <w:spacing w:after="0"/>
              <w:jc w:val="center"/>
            </w:pPr>
            <w:r>
              <w:rPr>
                <w:sz w:val="20"/>
              </w:rPr>
              <w:t>5</w:t>
            </w:r>
          </w:p>
        </w:tc>
      </w:tr>
      <w:tr w:rsidR="00274C11" w14:paraId="764CBC5B" w14:textId="77777777" w:rsidTr="00104AA4">
        <w:trPr>
          <w:jc w:val="center"/>
        </w:trPr>
        <w:tc>
          <w:tcPr>
            <w:tcW w:w="3264" w:type="dxa"/>
            <w:tcMar>
              <w:top w:w="70" w:type="dxa"/>
              <w:left w:w="90" w:type="dxa"/>
              <w:bottom w:w="70" w:type="dxa"/>
              <w:right w:w="90" w:type="dxa"/>
            </w:tcMar>
            <w:vAlign w:val="center"/>
          </w:tcPr>
          <w:p w14:paraId="690C44E2" w14:textId="77777777" w:rsidR="00274C11" w:rsidRDefault="00274C11" w:rsidP="00104AA4">
            <w:pPr>
              <w:spacing w:after="0"/>
              <w:jc w:val="center"/>
            </w:pPr>
            <w:r>
              <w:rPr>
                <w:sz w:val="20"/>
              </w:rPr>
              <w:t>GT (minimum nodes)</w:t>
            </w:r>
          </w:p>
        </w:tc>
        <w:tc>
          <w:tcPr>
            <w:tcW w:w="3264" w:type="dxa"/>
            <w:tcMar>
              <w:top w:w="70" w:type="dxa"/>
              <w:left w:w="90" w:type="dxa"/>
              <w:bottom w:w="70" w:type="dxa"/>
              <w:right w:w="90" w:type="dxa"/>
            </w:tcMar>
            <w:vAlign w:val="center"/>
          </w:tcPr>
          <w:p w14:paraId="16BB8053" w14:textId="77777777" w:rsidR="00274C11" w:rsidRDefault="00274C11" w:rsidP="00104AA4">
            <w:pPr>
              <w:spacing w:after="0"/>
              <w:jc w:val="center"/>
            </w:pPr>
            <w:r>
              <w:rPr>
                <w:sz w:val="20"/>
              </w:rPr>
              <w:t>14</w:t>
            </w:r>
          </w:p>
        </w:tc>
        <w:tc>
          <w:tcPr>
            <w:tcW w:w="3264" w:type="dxa"/>
            <w:tcMar>
              <w:top w:w="70" w:type="dxa"/>
              <w:left w:w="90" w:type="dxa"/>
              <w:bottom w:w="70" w:type="dxa"/>
              <w:right w:w="90" w:type="dxa"/>
            </w:tcMar>
            <w:vAlign w:val="center"/>
          </w:tcPr>
          <w:p w14:paraId="3236AB0C" w14:textId="77777777" w:rsidR="00274C11" w:rsidRDefault="00274C11" w:rsidP="00104AA4">
            <w:pPr>
              <w:spacing w:after="0"/>
              <w:jc w:val="center"/>
            </w:pPr>
            <w:r>
              <w:rPr>
                <w:sz w:val="20"/>
              </w:rPr>
              <w:t>6</w:t>
            </w:r>
          </w:p>
        </w:tc>
      </w:tr>
    </w:tbl>
    <w:p w14:paraId="78E2D675" w14:textId="77777777" w:rsidR="00274C11" w:rsidRDefault="00274C11" w:rsidP="00274C11">
      <w:pPr>
        <w:ind w:firstLine="317"/>
      </w:pPr>
      <w:r>
        <w:t>The GT platform generated multiple Legal Completions of the same PDBF, each optimized for a different objective. The minimum-area implementation contains 14 AIG AND nodes, whereas the minimum-depth implementation requires 18 AIG AND nodes but achieves only 4 logic levels. These results demonstrate that Completion Optimization can explicitly select different implementation trade-offs before conventional logic synthesis begins.</w:t>
      </w:r>
    </w:p>
    <w:p w14:paraId="314A39D2" w14:textId="77777777" w:rsidR="00274C11" w:rsidRDefault="00274C11" w:rsidP="00274C11">
      <w:pPr>
        <w:pStyle w:val="Heading2"/>
      </w:pPr>
      <w:r>
        <w:t>4.2 Compatibility with Conventional Logic Synthesis</w:t>
      </w:r>
    </w:p>
    <w:p w14:paraId="0798F5C0" w14:textId="77777777" w:rsidR="00274C11" w:rsidRDefault="00274C11" w:rsidP="00274C11">
      <w:pPr>
        <w:ind w:firstLine="317"/>
      </w:pPr>
      <w:r>
        <w:t>Completion Optimization and conventional logic synthesis optimize different objects.</w:t>
      </w:r>
    </w:p>
    <w:p w14:paraId="12186CAB" w14:textId="77777777" w:rsidR="00274C11" w:rsidRDefault="00274C11" w:rsidP="00274C11">
      <w:pPr>
        <w:ind w:firstLine="317"/>
      </w:pPr>
      <w:r>
        <w:t>Completion Optimization operates on the Partially Defined Boolean Function, selecting a favorable Fully Defined Boolean Function from the Opportunity Space while simultaneously constructing a corresponding network implementation. Conventional logic synthesis subsequently optimizes that implementation without modifying the selected Boolean function.</w:t>
      </w:r>
    </w:p>
    <w:p w14:paraId="4E0D8C26" w14:textId="77777777" w:rsidR="00274C11" w:rsidRDefault="00274C11" w:rsidP="00274C11">
      <w:pPr>
        <w:ind w:firstLine="317"/>
      </w:pPr>
      <w:r>
        <w:t>This distinction is illustrated using the 7SDD benchmark.</w:t>
      </w:r>
    </w:p>
    <w:p w14:paraId="78C67833" w14:textId="77777777" w:rsidR="00274C11" w:rsidRDefault="00274C11" w:rsidP="00274C11">
      <w:pPr>
        <w:spacing w:before="120" w:after="60"/>
        <w:jc w:val="center"/>
      </w:pPr>
      <w:r>
        <w:rPr>
          <w:b/>
          <w:sz w:val="20"/>
        </w:rPr>
        <w:t>Table 4. Compatibility of Completion Optimization with conventional logic synthesis.</w:t>
      </w:r>
    </w:p>
    <w:tbl>
      <w:tblPr>
        <w:tblStyle w:val="TableGrid"/>
        <w:tblW w:w="0" w:type="auto"/>
        <w:jc w:val="center"/>
        <w:tblLook w:val="04A0" w:firstRow="1" w:lastRow="0" w:firstColumn="1" w:lastColumn="0" w:noHBand="0" w:noVBand="1"/>
      </w:tblPr>
      <w:tblGrid>
        <w:gridCol w:w="3262"/>
        <w:gridCol w:w="3260"/>
        <w:gridCol w:w="3260"/>
      </w:tblGrid>
      <w:tr w:rsidR="00274C11" w14:paraId="744585B6" w14:textId="77777777" w:rsidTr="00104AA4">
        <w:trPr>
          <w:tblHeader/>
          <w:jc w:val="center"/>
        </w:trPr>
        <w:tc>
          <w:tcPr>
            <w:tcW w:w="3264" w:type="dxa"/>
            <w:shd w:val="clear" w:color="auto" w:fill="D9EAF7"/>
            <w:tcMar>
              <w:top w:w="70" w:type="dxa"/>
              <w:left w:w="90" w:type="dxa"/>
              <w:bottom w:w="70" w:type="dxa"/>
              <w:right w:w="90" w:type="dxa"/>
            </w:tcMar>
            <w:vAlign w:val="center"/>
          </w:tcPr>
          <w:p w14:paraId="70FE3A08" w14:textId="77777777" w:rsidR="00274C11" w:rsidRDefault="00274C11" w:rsidP="00104AA4">
            <w:pPr>
              <w:spacing w:after="0"/>
              <w:jc w:val="center"/>
            </w:pPr>
            <w:r>
              <w:rPr>
                <w:b/>
                <w:sz w:val="20"/>
              </w:rPr>
              <w:t>Flow</w:t>
            </w:r>
          </w:p>
        </w:tc>
        <w:tc>
          <w:tcPr>
            <w:tcW w:w="3264" w:type="dxa"/>
            <w:shd w:val="clear" w:color="auto" w:fill="D9EAF7"/>
            <w:tcMar>
              <w:top w:w="70" w:type="dxa"/>
              <w:left w:w="90" w:type="dxa"/>
              <w:bottom w:w="70" w:type="dxa"/>
              <w:right w:w="90" w:type="dxa"/>
            </w:tcMar>
            <w:vAlign w:val="center"/>
          </w:tcPr>
          <w:p w14:paraId="64052856" w14:textId="77777777" w:rsidR="00274C11" w:rsidRDefault="00274C11" w:rsidP="00104AA4">
            <w:pPr>
              <w:spacing w:after="0"/>
              <w:jc w:val="center"/>
            </w:pPr>
            <w:r>
              <w:rPr>
                <w:b/>
                <w:sz w:val="20"/>
              </w:rPr>
              <w:t>AIG AND Nodes</w:t>
            </w:r>
          </w:p>
        </w:tc>
        <w:tc>
          <w:tcPr>
            <w:tcW w:w="3264" w:type="dxa"/>
            <w:shd w:val="clear" w:color="auto" w:fill="D9EAF7"/>
            <w:tcMar>
              <w:top w:w="70" w:type="dxa"/>
              <w:left w:w="90" w:type="dxa"/>
              <w:bottom w:w="70" w:type="dxa"/>
              <w:right w:w="90" w:type="dxa"/>
            </w:tcMar>
            <w:vAlign w:val="center"/>
          </w:tcPr>
          <w:p w14:paraId="34E94695" w14:textId="77777777" w:rsidR="00274C11" w:rsidRDefault="00274C11" w:rsidP="00104AA4">
            <w:pPr>
              <w:spacing w:after="0"/>
              <w:jc w:val="center"/>
            </w:pPr>
            <w:r>
              <w:rPr>
                <w:b/>
                <w:sz w:val="20"/>
              </w:rPr>
              <w:t>Logic Levels</w:t>
            </w:r>
          </w:p>
        </w:tc>
      </w:tr>
      <w:tr w:rsidR="00274C11" w14:paraId="0795F978" w14:textId="77777777" w:rsidTr="00104AA4">
        <w:trPr>
          <w:jc w:val="center"/>
        </w:trPr>
        <w:tc>
          <w:tcPr>
            <w:tcW w:w="3264" w:type="dxa"/>
            <w:tcMar>
              <w:top w:w="70" w:type="dxa"/>
              <w:left w:w="90" w:type="dxa"/>
              <w:bottom w:w="70" w:type="dxa"/>
              <w:right w:w="90" w:type="dxa"/>
            </w:tcMar>
            <w:vAlign w:val="center"/>
          </w:tcPr>
          <w:p w14:paraId="2A27912D" w14:textId="77777777" w:rsidR="00274C11" w:rsidRDefault="00274C11" w:rsidP="00104AA4">
            <w:pPr>
              <w:spacing w:after="0"/>
              <w:jc w:val="center"/>
            </w:pPr>
            <w:r>
              <w:rPr>
                <w:sz w:val="20"/>
              </w:rPr>
              <w:t>Original specification</w:t>
            </w:r>
          </w:p>
        </w:tc>
        <w:tc>
          <w:tcPr>
            <w:tcW w:w="3264" w:type="dxa"/>
            <w:tcMar>
              <w:top w:w="70" w:type="dxa"/>
              <w:left w:w="90" w:type="dxa"/>
              <w:bottom w:w="70" w:type="dxa"/>
              <w:right w:w="90" w:type="dxa"/>
            </w:tcMar>
            <w:vAlign w:val="center"/>
          </w:tcPr>
          <w:p w14:paraId="4AF94124" w14:textId="77777777" w:rsidR="00274C11" w:rsidRDefault="00274C11" w:rsidP="00104AA4">
            <w:pPr>
              <w:spacing w:after="0"/>
              <w:jc w:val="center"/>
            </w:pPr>
            <w:r>
              <w:rPr>
                <w:sz w:val="20"/>
              </w:rPr>
              <w:t>43</w:t>
            </w:r>
          </w:p>
        </w:tc>
        <w:tc>
          <w:tcPr>
            <w:tcW w:w="3264" w:type="dxa"/>
            <w:tcMar>
              <w:top w:w="70" w:type="dxa"/>
              <w:left w:w="90" w:type="dxa"/>
              <w:bottom w:w="70" w:type="dxa"/>
              <w:right w:w="90" w:type="dxa"/>
            </w:tcMar>
            <w:vAlign w:val="center"/>
          </w:tcPr>
          <w:p w14:paraId="5744DB18" w14:textId="77777777" w:rsidR="00274C11" w:rsidRDefault="00274C11" w:rsidP="00104AA4">
            <w:pPr>
              <w:spacing w:after="0"/>
              <w:jc w:val="center"/>
            </w:pPr>
            <w:r>
              <w:rPr>
                <w:sz w:val="20"/>
              </w:rPr>
              <w:t>6</w:t>
            </w:r>
          </w:p>
        </w:tc>
      </w:tr>
      <w:tr w:rsidR="00274C11" w14:paraId="41F14198" w14:textId="77777777" w:rsidTr="00104AA4">
        <w:trPr>
          <w:jc w:val="center"/>
        </w:trPr>
        <w:tc>
          <w:tcPr>
            <w:tcW w:w="3264" w:type="dxa"/>
            <w:tcMar>
              <w:top w:w="70" w:type="dxa"/>
              <w:left w:w="90" w:type="dxa"/>
              <w:bottom w:w="70" w:type="dxa"/>
              <w:right w:w="90" w:type="dxa"/>
            </w:tcMar>
            <w:vAlign w:val="center"/>
          </w:tcPr>
          <w:p w14:paraId="1F902A97" w14:textId="77777777" w:rsidR="00274C11" w:rsidRDefault="00274C11" w:rsidP="00104AA4">
            <w:pPr>
              <w:spacing w:after="0"/>
              <w:jc w:val="center"/>
            </w:pPr>
            <w:r>
              <w:rPr>
                <w:sz w:val="20"/>
              </w:rPr>
              <w:t>Original → ABC</w:t>
            </w:r>
          </w:p>
        </w:tc>
        <w:tc>
          <w:tcPr>
            <w:tcW w:w="3264" w:type="dxa"/>
            <w:tcMar>
              <w:top w:w="70" w:type="dxa"/>
              <w:left w:w="90" w:type="dxa"/>
              <w:bottom w:w="70" w:type="dxa"/>
              <w:right w:w="90" w:type="dxa"/>
            </w:tcMar>
            <w:vAlign w:val="center"/>
          </w:tcPr>
          <w:p w14:paraId="78BEACF5" w14:textId="77777777" w:rsidR="00274C11" w:rsidRDefault="00274C11" w:rsidP="00104AA4">
            <w:pPr>
              <w:spacing w:after="0"/>
              <w:jc w:val="center"/>
            </w:pPr>
            <w:r>
              <w:rPr>
                <w:sz w:val="20"/>
              </w:rPr>
              <w:t>18</w:t>
            </w:r>
          </w:p>
        </w:tc>
        <w:tc>
          <w:tcPr>
            <w:tcW w:w="3264" w:type="dxa"/>
            <w:tcMar>
              <w:top w:w="70" w:type="dxa"/>
              <w:left w:w="90" w:type="dxa"/>
              <w:bottom w:w="70" w:type="dxa"/>
              <w:right w:w="90" w:type="dxa"/>
            </w:tcMar>
            <w:vAlign w:val="center"/>
          </w:tcPr>
          <w:p w14:paraId="45FE257F" w14:textId="77777777" w:rsidR="00274C11" w:rsidRDefault="00274C11" w:rsidP="00104AA4">
            <w:pPr>
              <w:spacing w:after="0"/>
              <w:jc w:val="center"/>
            </w:pPr>
            <w:r>
              <w:rPr>
                <w:sz w:val="20"/>
              </w:rPr>
              <w:t>9</w:t>
            </w:r>
          </w:p>
        </w:tc>
      </w:tr>
      <w:tr w:rsidR="00274C11" w14:paraId="59387531" w14:textId="77777777" w:rsidTr="00104AA4">
        <w:trPr>
          <w:jc w:val="center"/>
        </w:trPr>
        <w:tc>
          <w:tcPr>
            <w:tcW w:w="3264" w:type="dxa"/>
            <w:tcMar>
              <w:top w:w="70" w:type="dxa"/>
              <w:left w:w="90" w:type="dxa"/>
              <w:bottom w:w="70" w:type="dxa"/>
              <w:right w:w="90" w:type="dxa"/>
            </w:tcMar>
            <w:vAlign w:val="center"/>
          </w:tcPr>
          <w:p w14:paraId="5F6E307F" w14:textId="77777777" w:rsidR="00274C11" w:rsidRDefault="00274C11" w:rsidP="00104AA4">
            <w:pPr>
              <w:spacing w:after="0"/>
              <w:jc w:val="center"/>
            </w:pPr>
            <w:r>
              <w:rPr>
                <w:sz w:val="20"/>
              </w:rPr>
              <w:t>GT Completion Optimization</w:t>
            </w:r>
          </w:p>
        </w:tc>
        <w:tc>
          <w:tcPr>
            <w:tcW w:w="3264" w:type="dxa"/>
            <w:tcMar>
              <w:top w:w="70" w:type="dxa"/>
              <w:left w:w="90" w:type="dxa"/>
              <w:bottom w:w="70" w:type="dxa"/>
              <w:right w:w="90" w:type="dxa"/>
            </w:tcMar>
            <w:vAlign w:val="center"/>
          </w:tcPr>
          <w:p w14:paraId="21474E88" w14:textId="77777777" w:rsidR="00274C11" w:rsidRDefault="00274C11" w:rsidP="00104AA4">
            <w:pPr>
              <w:spacing w:after="0"/>
              <w:jc w:val="center"/>
            </w:pPr>
            <w:r>
              <w:rPr>
                <w:sz w:val="20"/>
              </w:rPr>
              <w:t>14</w:t>
            </w:r>
          </w:p>
        </w:tc>
        <w:tc>
          <w:tcPr>
            <w:tcW w:w="3264" w:type="dxa"/>
            <w:tcMar>
              <w:top w:w="70" w:type="dxa"/>
              <w:left w:w="90" w:type="dxa"/>
              <w:bottom w:w="70" w:type="dxa"/>
              <w:right w:w="90" w:type="dxa"/>
            </w:tcMar>
            <w:vAlign w:val="center"/>
          </w:tcPr>
          <w:p w14:paraId="479C7B71" w14:textId="77777777" w:rsidR="00274C11" w:rsidRDefault="00274C11" w:rsidP="00104AA4">
            <w:pPr>
              <w:spacing w:after="0"/>
              <w:jc w:val="center"/>
            </w:pPr>
            <w:r>
              <w:rPr>
                <w:sz w:val="20"/>
              </w:rPr>
              <w:t>6</w:t>
            </w:r>
          </w:p>
        </w:tc>
      </w:tr>
      <w:tr w:rsidR="00274C11" w14:paraId="0F8CA28F" w14:textId="77777777" w:rsidTr="00104AA4">
        <w:trPr>
          <w:jc w:val="center"/>
        </w:trPr>
        <w:tc>
          <w:tcPr>
            <w:tcW w:w="3264" w:type="dxa"/>
            <w:tcMar>
              <w:top w:w="70" w:type="dxa"/>
              <w:left w:w="90" w:type="dxa"/>
              <w:bottom w:w="70" w:type="dxa"/>
              <w:right w:w="90" w:type="dxa"/>
            </w:tcMar>
            <w:vAlign w:val="center"/>
          </w:tcPr>
          <w:p w14:paraId="65F4BC27" w14:textId="77777777" w:rsidR="00274C11" w:rsidRDefault="00274C11" w:rsidP="00104AA4">
            <w:pPr>
              <w:spacing w:after="0"/>
              <w:jc w:val="center"/>
            </w:pPr>
            <w:r>
              <w:rPr>
                <w:sz w:val="20"/>
              </w:rPr>
              <w:t>GT → ABC</w:t>
            </w:r>
          </w:p>
        </w:tc>
        <w:tc>
          <w:tcPr>
            <w:tcW w:w="3264" w:type="dxa"/>
            <w:tcMar>
              <w:top w:w="70" w:type="dxa"/>
              <w:left w:w="90" w:type="dxa"/>
              <w:bottom w:w="70" w:type="dxa"/>
              <w:right w:w="90" w:type="dxa"/>
            </w:tcMar>
            <w:vAlign w:val="center"/>
          </w:tcPr>
          <w:p w14:paraId="78E31ED3" w14:textId="77777777" w:rsidR="00274C11" w:rsidRDefault="00274C11" w:rsidP="00104AA4">
            <w:pPr>
              <w:spacing w:after="0"/>
              <w:jc w:val="center"/>
            </w:pPr>
            <w:r>
              <w:rPr>
                <w:sz w:val="20"/>
              </w:rPr>
              <w:t>13</w:t>
            </w:r>
          </w:p>
        </w:tc>
        <w:tc>
          <w:tcPr>
            <w:tcW w:w="3264" w:type="dxa"/>
            <w:tcMar>
              <w:top w:w="70" w:type="dxa"/>
              <w:left w:w="90" w:type="dxa"/>
              <w:bottom w:w="70" w:type="dxa"/>
              <w:right w:w="90" w:type="dxa"/>
            </w:tcMar>
            <w:vAlign w:val="center"/>
          </w:tcPr>
          <w:p w14:paraId="3C226BC1" w14:textId="77777777" w:rsidR="00274C11" w:rsidRDefault="00274C11" w:rsidP="00104AA4">
            <w:pPr>
              <w:spacing w:after="0"/>
              <w:jc w:val="center"/>
            </w:pPr>
            <w:r>
              <w:rPr>
                <w:sz w:val="20"/>
              </w:rPr>
              <w:t>7</w:t>
            </w:r>
          </w:p>
        </w:tc>
      </w:tr>
    </w:tbl>
    <w:p w14:paraId="2144FA74" w14:textId="77777777" w:rsidR="00274C11" w:rsidRDefault="00274C11" w:rsidP="00274C11">
      <w:pPr>
        <w:ind w:firstLine="317"/>
      </w:pPr>
      <w:r>
        <w:t>Applying ABC directly to the original specification reduces circuit size but increases logic depth. In contrast, Completion Optimization first selects a more favorable Legal Completion, producing a significantly smaller implementation. Subsequent optimization by ABC yields a modest additional improvement.</w:t>
      </w:r>
    </w:p>
    <w:p w14:paraId="6E48F7F3" w14:textId="77777777" w:rsidR="00274C11" w:rsidRDefault="00274C11" w:rsidP="00274C11">
      <w:pPr>
        <w:ind w:firstLine="317"/>
      </w:pPr>
      <w:r>
        <w:t>These results demonstrate that Completion Optimization and conventional logic synthesis perform complementary optimization tasks. Completion Optimization determines the Boolean function to be implemented, whereas conventional logic synthesis improves the implementation of that selected function.</w:t>
      </w:r>
    </w:p>
    <w:p w14:paraId="005D0DE2" w14:textId="77777777" w:rsidR="00274C11" w:rsidRDefault="00274C11" w:rsidP="00274C11">
      <w:pPr>
        <w:pStyle w:val="Heading2"/>
      </w:pPr>
      <w:r>
        <w:t>4.3 Medium-Scale Benchmark</w:t>
      </w:r>
    </w:p>
    <w:p w14:paraId="0CEA3A19" w14:textId="77777777" w:rsidR="00274C11" w:rsidRDefault="00274C11" w:rsidP="00274C11">
      <w:pPr>
        <w:ind w:firstLine="317"/>
      </w:pPr>
      <w:r>
        <w:t>The benchmark Example_250_1_2000 contains 250 input variables and one output.</w:t>
      </w:r>
    </w:p>
    <w:p w14:paraId="10C37DE5" w14:textId="77777777" w:rsidR="00274C11" w:rsidRDefault="00274C11" w:rsidP="00274C11">
      <w:pPr>
        <w:ind w:firstLine="317"/>
      </w:pPr>
      <w:r>
        <w:t>Throughout the remainder of this paper, circuit size is measured as the number of AIG AND nodes.</w:t>
      </w:r>
    </w:p>
    <w:p w14:paraId="36C16D82" w14:textId="77777777" w:rsidR="00274C11" w:rsidRDefault="00274C11" w:rsidP="00274C11">
      <w:pPr>
        <w:ind w:firstLine="317"/>
      </w:pPr>
      <w:r>
        <w:t>The GT platform generated 317 candidate implementations corresponding to different Legal Completions. The smallest implementation contained 393 AIG AND nodes with 32 logic levels.</w:t>
      </w:r>
    </w:p>
    <w:p w14:paraId="3592EF14" w14:textId="77777777" w:rsidR="00274C11" w:rsidRDefault="00274C11" w:rsidP="00274C11">
      <w:pPr>
        <w:ind w:firstLine="317"/>
      </w:pPr>
      <w:r>
        <w:t xml:space="preserve">For comparison, ABC was applied directly to the benchmark specification. After structural hashing, the initial implementation contained 98,786 AIG AND nodes and 174 logic levels. Repeated applications of the </w:t>
      </w:r>
      <w:proofErr w:type="spellStart"/>
      <w:r>
        <w:t>deepsyn</w:t>
      </w:r>
      <w:proofErr w:type="spellEnd"/>
      <w:r>
        <w:t xml:space="preserve"> optimization flow reduced the implementation to 83,267 AIG AND nodes and 47 logic levels.</w:t>
      </w:r>
    </w:p>
    <w:p w14:paraId="60EAA223" w14:textId="77777777" w:rsidR="00274C11" w:rsidRDefault="00274C11" w:rsidP="00274C11">
      <w:pPr>
        <w:spacing w:before="120" w:after="60"/>
        <w:jc w:val="center"/>
      </w:pPr>
      <w:r>
        <w:rPr>
          <w:b/>
          <w:sz w:val="20"/>
        </w:rPr>
        <w:t>Table 5. Medium-scale benchmark: Direct ABC versus GT.</w:t>
      </w:r>
    </w:p>
    <w:tbl>
      <w:tblPr>
        <w:tblStyle w:val="TableGrid"/>
        <w:tblW w:w="0" w:type="auto"/>
        <w:jc w:val="center"/>
        <w:tblLook w:val="04A0" w:firstRow="1" w:lastRow="0" w:firstColumn="1" w:lastColumn="0" w:noHBand="0" w:noVBand="1"/>
      </w:tblPr>
      <w:tblGrid>
        <w:gridCol w:w="3260"/>
        <w:gridCol w:w="3261"/>
        <w:gridCol w:w="3261"/>
      </w:tblGrid>
      <w:tr w:rsidR="00274C11" w14:paraId="5279C9AA" w14:textId="77777777" w:rsidTr="00104AA4">
        <w:trPr>
          <w:tblHeader/>
          <w:jc w:val="center"/>
        </w:trPr>
        <w:tc>
          <w:tcPr>
            <w:tcW w:w="3264" w:type="dxa"/>
            <w:shd w:val="clear" w:color="auto" w:fill="D9EAF7"/>
            <w:tcMar>
              <w:top w:w="70" w:type="dxa"/>
              <w:left w:w="90" w:type="dxa"/>
              <w:bottom w:w="70" w:type="dxa"/>
              <w:right w:w="90" w:type="dxa"/>
            </w:tcMar>
            <w:vAlign w:val="center"/>
          </w:tcPr>
          <w:p w14:paraId="245B0AAF" w14:textId="77777777" w:rsidR="00274C11" w:rsidRDefault="00274C11" w:rsidP="00104AA4">
            <w:pPr>
              <w:spacing w:after="0"/>
              <w:jc w:val="center"/>
            </w:pPr>
            <w:r>
              <w:rPr>
                <w:b/>
                <w:sz w:val="20"/>
              </w:rPr>
              <w:t>Method</w:t>
            </w:r>
          </w:p>
        </w:tc>
        <w:tc>
          <w:tcPr>
            <w:tcW w:w="3264" w:type="dxa"/>
            <w:shd w:val="clear" w:color="auto" w:fill="D9EAF7"/>
            <w:tcMar>
              <w:top w:w="70" w:type="dxa"/>
              <w:left w:w="90" w:type="dxa"/>
              <w:bottom w:w="70" w:type="dxa"/>
              <w:right w:w="90" w:type="dxa"/>
            </w:tcMar>
            <w:vAlign w:val="center"/>
          </w:tcPr>
          <w:p w14:paraId="53B5999D" w14:textId="77777777" w:rsidR="00274C11" w:rsidRDefault="00274C11" w:rsidP="00104AA4">
            <w:pPr>
              <w:spacing w:after="0"/>
              <w:jc w:val="center"/>
            </w:pPr>
            <w:r>
              <w:rPr>
                <w:b/>
                <w:sz w:val="20"/>
              </w:rPr>
              <w:t>AIG AND Nodes</w:t>
            </w:r>
          </w:p>
        </w:tc>
        <w:tc>
          <w:tcPr>
            <w:tcW w:w="3264" w:type="dxa"/>
            <w:shd w:val="clear" w:color="auto" w:fill="D9EAF7"/>
            <w:tcMar>
              <w:top w:w="70" w:type="dxa"/>
              <w:left w:w="90" w:type="dxa"/>
              <w:bottom w:w="70" w:type="dxa"/>
              <w:right w:w="90" w:type="dxa"/>
            </w:tcMar>
            <w:vAlign w:val="center"/>
          </w:tcPr>
          <w:p w14:paraId="78D30528" w14:textId="77777777" w:rsidR="00274C11" w:rsidRDefault="00274C11" w:rsidP="00104AA4">
            <w:pPr>
              <w:spacing w:after="0"/>
              <w:jc w:val="center"/>
            </w:pPr>
            <w:r>
              <w:rPr>
                <w:b/>
                <w:sz w:val="20"/>
              </w:rPr>
              <w:t>Logic Levels</w:t>
            </w:r>
          </w:p>
        </w:tc>
      </w:tr>
      <w:tr w:rsidR="00274C11" w14:paraId="54F7664B" w14:textId="77777777" w:rsidTr="00104AA4">
        <w:trPr>
          <w:jc w:val="center"/>
        </w:trPr>
        <w:tc>
          <w:tcPr>
            <w:tcW w:w="3264" w:type="dxa"/>
            <w:tcMar>
              <w:top w:w="70" w:type="dxa"/>
              <w:left w:w="90" w:type="dxa"/>
              <w:bottom w:w="70" w:type="dxa"/>
              <w:right w:w="90" w:type="dxa"/>
            </w:tcMar>
            <w:vAlign w:val="center"/>
          </w:tcPr>
          <w:p w14:paraId="253A5B72" w14:textId="77777777" w:rsidR="00274C11" w:rsidRDefault="00274C11" w:rsidP="00104AA4">
            <w:pPr>
              <w:spacing w:after="0"/>
              <w:jc w:val="center"/>
            </w:pPr>
            <w:r>
              <w:rPr>
                <w:sz w:val="20"/>
              </w:rPr>
              <w:t>Direct ABC</w:t>
            </w:r>
          </w:p>
        </w:tc>
        <w:tc>
          <w:tcPr>
            <w:tcW w:w="3264" w:type="dxa"/>
            <w:tcMar>
              <w:top w:w="70" w:type="dxa"/>
              <w:left w:w="90" w:type="dxa"/>
              <w:bottom w:w="70" w:type="dxa"/>
              <w:right w:w="90" w:type="dxa"/>
            </w:tcMar>
            <w:vAlign w:val="center"/>
          </w:tcPr>
          <w:p w14:paraId="4AD2F257" w14:textId="77777777" w:rsidR="00274C11" w:rsidRDefault="00274C11" w:rsidP="00104AA4">
            <w:pPr>
              <w:spacing w:after="0"/>
              <w:jc w:val="center"/>
            </w:pPr>
            <w:r>
              <w:rPr>
                <w:sz w:val="20"/>
              </w:rPr>
              <w:t>83,267</w:t>
            </w:r>
          </w:p>
        </w:tc>
        <w:tc>
          <w:tcPr>
            <w:tcW w:w="3264" w:type="dxa"/>
            <w:tcMar>
              <w:top w:w="70" w:type="dxa"/>
              <w:left w:w="90" w:type="dxa"/>
              <w:bottom w:w="70" w:type="dxa"/>
              <w:right w:w="90" w:type="dxa"/>
            </w:tcMar>
            <w:vAlign w:val="center"/>
          </w:tcPr>
          <w:p w14:paraId="19A7C9DA" w14:textId="77777777" w:rsidR="00274C11" w:rsidRDefault="00274C11" w:rsidP="00104AA4">
            <w:pPr>
              <w:spacing w:after="0"/>
              <w:jc w:val="center"/>
            </w:pPr>
            <w:r>
              <w:rPr>
                <w:sz w:val="20"/>
              </w:rPr>
              <w:t>47</w:t>
            </w:r>
          </w:p>
        </w:tc>
      </w:tr>
      <w:tr w:rsidR="00274C11" w14:paraId="5AE4541C" w14:textId="77777777" w:rsidTr="00104AA4">
        <w:trPr>
          <w:jc w:val="center"/>
        </w:trPr>
        <w:tc>
          <w:tcPr>
            <w:tcW w:w="3264" w:type="dxa"/>
            <w:tcMar>
              <w:top w:w="70" w:type="dxa"/>
              <w:left w:w="90" w:type="dxa"/>
              <w:bottom w:w="70" w:type="dxa"/>
              <w:right w:w="90" w:type="dxa"/>
            </w:tcMar>
            <w:vAlign w:val="center"/>
          </w:tcPr>
          <w:p w14:paraId="321C2AA2" w14:textId="77777777" w:rsidR="00274C11" w:rsidRDefault="00274C11" w:rsidP="00104AA4">
            <w:pPr>
              <w:spacing w:after="0"/>
              <w:jc w:val="center"/>
            </w:pPr>
            <w:r>
              <w:rPr>
                <w:sz w:val="20"/>
              </w:rPr>
              <w:t>GT (minimum nodes)</w:t>
            </w:r>
          </w:p>
        </w:tc>
        <w:tc>
          <w:tcPr>
            <w:tcW w:w="3264" w:type="dxa"/>
            <w:tcMar>
              <w:top w:w="70" w:type="dxa"/>
              <w:left w:w="90" w:type="dxa"/>
              <w:bottom w:w="70" w:type="dxa"/>
              <w:right w:w="90" w:type="dxa"/>
            </w:tcMar>
            <w:vAlign w:val="center"/>
          </w:tcPr>
          <w:p w14:paraId="7D9C4517" w14:textId="77777777" w:rsidR="00274C11" w:rsidRDefault="00274C11" w:rsidP="00104AA4">
            <w:pPr>
              <w:spacing w:after="0"/>
              <w:jc w:val="center"/>
            </w:pPr>
            <w:r>
              <w:rPr>
                <w:sz w:val="20"/>
              </w:rPr>
              <w:t>393</w:t>
            </w:r>
          </w:p>
        </w:tc>
        <w:tc>
          <w:tcPr>
            <w:tcW w:w="3264" w:type="dxa"/>
            <w:tcMar>
              <w:top w:w="70" w:type="dxa"/>
              <w:left w:w="90" w:type="dxa"/>
              <w:bottom w:w="70" w:type="dxa"/>
              <w:right w:w="90" w:type="dxa"/>
            </w:tcMar>
            <w:vAlign w:val="center"/>
          </w:tcPr>
          <w:p w14:paraId="6F13850E" w14:textId="77777777" w:rsidR="00274C11" w:rsidRDefault="00274C11" w:rsidP="00104AA4">
            <w:pPr>
              <w:spacing w:after="0"/>
              <w:jc w:val="center"/>
            </w:pPr>
            <w:r>
              <w:rPr>
                <w:sz w:val="20"/>
              </w:rPr>
              <w:t>32</w:t>
            </w:r>
          </w:p>
        </w:tc>
      </w:tr>
    </w:tbl>
    <w:p w14:paraId="047B90EA" w14:textId="77777777" w:rsidR="00274C11" w:rsidRDefault="00274C11" w:rsidP="00274C11">
      <w:pPr>
        <w:ind w:firstLine="317"/>
      </w:pPr>
      <w:r>
        <w:t>The GT implementation was then optimized using ABC.</w:t>
      </w:r>
    </w:p>
    <w:p w14:paraId="13731336" w14:textId="77777777" w:rsidR="00274C11" w:rsidRDefault="00274C11" w:rsidP="00274C11">
      <w:pPr>
        <w:spacing w:before="120" w:after="60"/>
        <w:jc w:val="center"/>
      </w:pPr>
      <w:r>
        <w:rPr>
          <w:b/>
          <w:sz w:val="20"/>
        </w:rPr>
        <w:t>Table 6. Medium-scale benchmark: GT followed by ABC.</w:t>
      </w:r>
    </w:p>
    <w:tbl>
      <w:tblPr>
        <w:tblStyle w:val="TableGrid"/>
        <w:tblW w:w="0" w:type="auto"/>
        <w:jc w:val="center"/>
        <w:tblLook w:val="04A0" w:firstRow="1" w:lastRow="0" w:firstColumn="1" w:lastColumn="0" w:noHBand="0" w:noVBand="1"/>
      </w:tblPr>
      <w:tblGrid>
        <w:gridCol w:w="3260"/>
        <w:gridCol w:w="3261"/>
        <w:gridCol w:w="3261"/>
      </w:tblGrid>
      <w:tr w:rsidR="00274C11" w14:paraId="4B579EBC" w14:textId="77777777" w:rsidTr="00104AA4">
        <w:trPr>
          <w:tblHeader/>
          <w:jc w:val="center"/>
        </w:trPr>
        <w:tc>
          <w:tcPr>
            <w:tcW w:w="3264" w:type="dxa"/>
            <w:shd w:val="clear" w:color="auto" w:fill="D9EAF7"/>
            <w:tcMar>
              <w:top w:w="70" w:type="dxa"/>
              <w:left w:w="90" w:type="dxa"/>
              <w:bottom w:w="70" w:type="dxa"/>
              <w:right w:w="90" w:type="dxa"/>
            </w:tcMar>
            <w:vAlign w:val="center"/>
          </w:tcPr>
          <w:p w14:paraId="40B4CCEB" w14:textId="77777777" w:rsidR="00274C11" w:rsidRDefault="00274C11" w:rsidP="00104AA4">
            <w:pPr>
              <w:spacing w:after="0"/>
              <w:jc w:val="center"/>
            </w:pPr>
            <w:r>
              <w:rPr>
                <w:b/>
                <w:sz w:val="20"/>
              </w:rPr>
              <w:t>Flow</w:t>
            </w:r>
          </w:p>
        </w:tc>
        <w:tc>
          <w:tcPr>
            <w:tcW w:w="3264" w:type="dxa"/>
            <w:shd w:val="clear" w:color="auto" w:fill="D9EAF7"/>
            <w:tcMar>
              <w:top w:w="70" w:type="dxa"/>
              <w:left w:w="90" w:type="dxa"/>
              <w:bottom w:w="70" w:type="dxa"/>
              <w:right w:w="90" w:type="dxa"/>
            </w:tcMar>
            <w:vAlign w:val="center"/>
          </w:tcPr>
          <w:p w14:paraId="73262617" w14:textId="77777777" w:rsidR="00274C11" w:rsidRDefault="00274C11" w:rsidP="00104AA4">
            <w:pPr>
              <w:spacing w:after="0"/>
              <w:jc w:val="center"/>
            </w:pPr>
            <w:r>
              <w:rPr>
                <w:b/>
                <w:sz w:val="20"/>
              </w:rPr>
              <w:t>AIG AND Nodes</w:t>
            </w:r>
          </w:p>
        </w:tc>
        <w:tc>
          <w:tcPr>
            <w:tcW w:w="3264" w:type="dxa"/>
            <w:shd w:val="clear" w:color="auto" w:fill="D9EAF7"/>
            <w:tcMar>
              <w:top w:w="70" w:type="dxa"/>
              <w:left w:w="90" w:type="dxa"/>
              <w:bottom w:w="70" w:type="dxa"/>
              <w:right w:w="90" w:type="dxa"/>
            </w:tcMar>
            <w:vAlign w:val="center"/>
          </w:tcPr>
          <w:p w14:paraId="19902E94" w14:textId="77777777" w:rsidR="00274C11" w:rsidRDefault="00274C11" w:rsidP="00104AA4">
            <w:pPr>
              <w:spacing w:after="0"/>
              <w:jc w:val="center"/>
            </w:pPr>
            <w:r>
              <w:rPr>
                <w:b/>
                <w:sz w:val="20"/>
              </w:rPr>
              <w:t>Logic Levels</w:t>
            </w:r>
          </w:p>
        </w:tc>
      </w:tr>
      <w:tr w:rsidR="00274C11" w14:paraId="4E47BB16" w14:textId="77777777" w:rsidTr="00104AA4">
        <w:trPr>
          <w:jc w:val="center"/>
        </w:trPr>
        <w:tc>
          <w:tcPr>
            <w:tcW w:w="3264" w:type="dxa"/>
            <w:tcMar>
              <w:top w:w="70" w:type="dxa"/>
              <w:left w:w="90" w:type="dxa"/>
              <w:bottom w:w="70" w:type="dxa"/>
              <w:right w:w="90" w:type="dxa"/>
            </w:tcMar>
            <w:vAlign w:val="center"/>
          </w:tcPr>
          <w:p w14:paraId="7B716A42" w14:textId="77777777" w:rsidR="00274C11" w:rsidRDefault="00274C11" w:rsidP="00104AA4">
            <w:pPr>
              <w:spacing w:after="0"/>
              <w:jc w:val="center"/>
            </w:pPr>
            <w:r>
              <w:rPr>
                <w:sz w:val="20"/>
              </w:rPr>
              <w:t>GT</w:t>
            </w:r>
          </w:p>
        </w:tc>
        <w:tc>
          <w:tcPr>
            <w:tcW w:w="3264" w:type="dxa"/>
            <w:tcMar>
              <w:top w:w="70" w:type="dxa"/>
              <w:left w:w="90" w:type="dxa"/>
              <w:bottom w:w="70" w:type="dxa"/>
              <w:right w:w="90" w:type="dxa"/>
            </w:tcMar>
            <w:vAlign w:val="center"/>
          </w:tcPr>
          <w:p w14:paraId="49066F9F" w14:textId="77777777" w:rsidR="00274C11" w:rsidRDefault="00274C11" w:rsidP="00104AA4">
            <w:pPr>
              <w:spacing w:after="0"/>
              <w:jc w:val="center"/>
            </w:pPr>
            <w:r>
              <w:rPr>
                <w:sz w:val="20"/>
              </w:rPr>
              <w:t>393</w:t>
            </w:r>
          </w:p>
        </w:tc>
        <w:tc>
          <w:tcPr>
            <w:tcW w:w="3264" w:type="dxa"/>
            <w:tcMar>
              <w:top w:w="70" w:type="dxa"/>
              <w:left w:w="90" w:type="dxa"/>
              <w:bottom w:w="70" w:type="dxa"/>
              <w:right w:w="90" w:type="dxa"/>
            </w:tcMar>
            <w:vAlign w:val="center"/>
          </w:tcPr>
          <w:p w14:paraId="16F4F42A" w14:textId="77777777" w:rsidR="00274C11" w:rsidRDefault="00274C11" w:rsidP="00104AA4">
            <w:pPr>
              <w:spacing w:after="0"/>
              <w:jc w:val="center"/>
            </w:pPr>
            <w:r>
              <w:rPr>
                <w:sz w:val="20"/>
              </w:rPr>
              <w:t>32</w:t>
            </w:r>
          </w:p>
        </w:tc>
      </w:tr>
      <w:tr w:rsidR="00274C11" w14:paraId="1AFB391C" w14:textId="77777777" w:rsidTr="00104AA4">
        <w:trPr>
          <w:jc w:val="center"/>
        </w:trPr>
        <w:tc>
          <w:tcPr>
            <w:tcW w:w="3264" w:type="dxa"/>
            <w:tcMar>
              <w:top w:w="70" w:type="dxa"/>
              <w:left w:w="90" w:type="dxa"/>
              <w:bottom w:w="70" w:type="dxa"/>
              <w:right w:w="90" w:type="dxa"/>
            </w:tcMar>
            <w:vAlign w:val="center"/>
          </w:tcPr>
          <w:p w14:paraId="30E10DF0" w14:textId="77777777" w:rsidR="00274C11" w:rsidRDefault="00274C11" w:rsidP="00104AA4">
            <w:pPr>
              <w:spacing w:after="0"/>
              <w:jc w:val="center"/>
            </w:pPr>
            <w:r>
              <w:rPr>
                <w:sz w:val="20"/>
              </w:rPr>
              <w:t>GT → ABC</w:t>
            </w:r>
          </w:p>
        </w:tc>
        <w:tc>
          <w:tcPr>
            <w:tcW w:w="3264" w:type="dxa"/>
            <w:tcMar>
              <w:top w:w="70" w:type="dxa"/>
              <w:left w:w="90" w:type="dxa"/>
              <w:bottom w:w="70" w:type="dxa"/>
              <w:right w:w="90" w:type="dxa"/>
            </w:tcMar>
            <w:vAlign w:val="center"/>
          </w:tcPr>
          <w:p w14:paraId="44E08CF3" w14:textId="77777777" w:rsidR="00274C11" w:rsidRDefault="00274C11" w:rsidP="00104AA4">
            <w:pPr>
              <w:spacing w:after="0"/>
              <w:jc w:val="center"/>
            </w:pPr>
            <w:r>
              <w:rPr>
                <w:sz w:val="20"/>
              </w:rPr>
              <w:t>392</w:t>
            </w:r>
          </w:p>
        </w:tc>
        <w:tc>
          <w:tcPr>
            <w:tcW w:w="3264" w:type="dxa"/>
            <w:tcMar>
              <w:top w:w="70" w:type="dxa"/>
              <w:left w:w="90" w:type="dxa"/>
              <w:bottom w:w="70" w:type="dxa"/>
              <w:right w:w="90" w:type="dxa"/>
            </w:tcMar>
            <w:vAlign w:val="center"/>
          </w:tcPr>
          <w:p w14:paraId="758C1B2B" w14:textId="77777777" w:rsidR="00274C11" w:rsidRDefault="00274C11" w:rsidP="00104AA4">
            <w:pPr>
              <w:spacing w:after="0"/>
              <w:jc w:val="center"/>
            </w:pPr>
            <w:r>
              <w:rPr>
                <w:sz w:val="20"/>
              </w:rPr>
              <w:t>29</w:t>
            </w:r>
          </w:p>
        </w:tc>
      </w:tr>
    </w:tbl>
    <w:p w14:paraId="32CA9DA5" w14:textId="77777777" w:rsidR="00274C11" w:rsidRDefault="00274C11" w:rsidP="00274C11">
      <w:pPr>
        <w:ind w:firstLine="317"/>
      </w:pPr>
      <w:r>
        <w:t>Despite more than two hundred optimization iterations, ABC achieved only a marginal improvement, reducing the implementation by a single AIG AND node while decreasing the logic depth by three levels.</w:t>
      </w:r>
    </w:p>
    <w:p w14:paraId="220E9ECE" w14:textId="77777777" w:rsidR="00274C11" w:rsidRDefault="00274C11" w:rsidP="00274C11">
      <w:pPr>
        <w:ind w:firstLine="317"/>
      </w:pPr>
      <w:r>
        <w:t>These results demonstrate that Completion Optimization can identify a Fully Defined Boolean Function leading to dramatically smaller implementations than those obtained by applying conventional logic synthesis directly to the original benchmark specification. Conventional logic synthesis remains valuable as a subsequent implementation-level optimization stage.</w:t>
      </w:r>
    </w:p>
    <w:p w14:paraId="25EF12D7" w14:textId="77777777" w:rsidR="00274C11" w:rsidRDefault="00274C11" w:rsidP="00274C11">
      <w:pPr>
        <w:pStyle w:val="Heading2"/>
      </w:pPr>
      <w:r>
        <w:t>4.4 Application-Derived Partially Defined Boolean Function</w:t>
      </w:r>
    </w:p>
    <w:p w14:paraId="5FB278F4" w14:textId="77777777" w:rsidR="00274C11" w:rsidRDefault="00274C11" w:rsidP="00274C11">
      <w:pPr>
        <w:ind w:firstLine="317"/>
      </w:pPr>
      <w:r>
        <w:t>The previous benchmarks were designed to evaluate the optimization capabilities of Completion Optimization. To demonstrate that Partially Defined Boolean Functions also arise naturally in practical engineering applications, we constructed an ASCII 5×7 alphanumeric character recognizer directly from its functional specification.</w:t>
      </w:r>
    </w:p>
    <w:p w14:paraId="5CD700FB" w14:textId="77777777" w:rsidR="00274C11" w:rsidRDefault="00274C11" w:rsidP="00274C11">
      <w:pPr>
        <w:ind w:firstLine="317"/>
      </w:pPr>
      <w:r>
        <w:t>The recognizer accepts a 35-bit input representing a 5×</w:t>
      </w:r>
      <w:proofErr w:type="gramStart"/>
      <w:r>
        <w:t>7 character</w:t>
      </w:r>
      <w:proofErr w:type="gramEnd"/>
      <w:r>
        <w:t xml:space="preserve"> bitmap and produces a 7-bit ASCII code together with a validity signal. For valid character patterns (0–9 and A–Z), the specification requires the validity signal to be asserted and the corresponding ASCII code to be generated. For all remaining input patterns, the specification requires only that the validity signal be </w:t>
      </w:r>
      <w:proofErr w:type="spellStart"/>
      <w:r>
        <w:t>deasserted</w:t>
      </w:r>
      <w:proofErr w:type="spellEnd"/>
      <w:r>
        <w:t>; the values of the seven ASCII outputs are irrelevant. Consequently, the recognizer is naturally represented as a Partially Defined Boolean Function, since only a subset of the output variables is specified for invalid input patterns.</w:t>
      </w:r>
    </w:p>
    <w:p w14:paraId="3F4D7CF1" w14:textId="77777777" w:rsidR="00274C11" w:rsidRDefault="00274C11" w:rsidP="00274C11">
      <w:pPr>
        <w:ind w:firstLine="317"/>
      </w:pPr>
      <w:r>
        <w:t>The GT platform was first applied to the recognizer function alone. Completion Optimization generated 620 legal implementations, each corresponding to a different Legal Completion. The smallest implementation contained 53 AIG AND nodes with 9 logic levels, while the shallowest implementation contained 62 AIG AND nodes with only 6 logic levels, illustrating the trade-off between circuit size and logic depth.</w:t>
      </w:r>
    </w:p>
    <w:p w14:paraId="1ABF08A3" w14:textId="77777777" w:rsidR="00274C11" w:rsidRDefault="00274C11" w:rsidP="00274C11">
      <w:pPr>
        <w:ind w:firstLine="317"/>
      </w:pPr>
      <w:r>
        <w:t>To evaluate the complete application, the validity detector was synthesized independently using ABC and combined with the GT-generated recognizer. For comparison, ABC was also applied directly to the complete specification.</w:t>
      </w:r>
    </w:p>
    <w:p w14:paraId="2DBB1BF3" w14:textId="77777777" w:rsidR="00274C11" w:rsidRDefault="00274C11" w:rsidP="00274C11">
      <w:pPr>
        <w:spacing w:before="120" w:after="60"/>
        <w:jc w:val="center"/>
      </w:pPr>
      <w:r>
        <w:rPr>
          <w:b/>
          <w:sz w:val="20"/>
        </w:rPr>
        <w:t>Table 7. Complete ASCII recognizer implementations.</w:t>
      </w:r>
    </w:p>
    <w:tbl>
      <w:tblPr>
        <w:tblStyle w:val="TableGrid"/>
        <w:tblW w:w="0" w:type="auto"/>
        <w:jc w:val="center"/>
        <w:tblLook w:val="04A0" w:firstRow="1" w:lastRow="0" w:firstColumn="1" w:lastColumn="0" w:noHBand="0" w:noVBand="1"/>
      </w:tblPr>
      <w:tblGrid>
        <w:gridCol w:w="3261"/>
        <w:gridCol w:w="3260"/>
        <w:gridCol w:w="3261"/>
      </w:tblGrid>
      <w:tr w:rsidR="00274C11" w14:paraId="649DD41B" w14:textId="77777777" w:rsidTr="00104AA4">
        <w:trPr>
          <w:tblHeader/>
          <w:jc w:val="center"/>
        </w:trPr>
        <w:tc>
          <w:tcPr>
            <w:tcW w:w="3264" w:type="dxa"/>
            <w:shd w:val="clear" w:color="auto" w:fill="D9EAF7"/>
            <w:tcMar>
              <w:top w:w="70" w:type="dxa"/>
              <w:left w:w="90" w:type="dxa"/>
              <w:bottom w:w="70" w:type="dxa"/>
              <w:right w:w="90" w:type="dxa"/>
            </w:tcMar>
            <w:vAlign w:val="center"/>
          </w:tcPr>
          <w:p w14:paraId="7E2BFEBB" w14:textId="77777777" w:rsidR="00274C11" w:rsidRDefault="00274C11" w:rsidP="00104AA4">
            <w:pPr>
              <w:spacing w:after="0"/>
              <w:jc w:val="center"/>
            </w:pPr>
            <w:r>
              <w:rPr>
                <w:b/>
                <w:sz w:val="20"/>
              </w:rPr>
              <w:t>Benchmark</w:t>
            </w:r>
          </w:p>
        </w:tc>
        <w:tc>
          <w:tcPr>
            <w:tcW w:w="3264" w:type="dxa"/>
            <w:shd w:val="clear" w:color="auto" w:fill="D9EAF7"/>
            <w:tcMar>
              <w:top w:w="70" w:type="dxa"/>
              <w:left w:w="90" w:type="dxa"/>
              <w:bottom w:w="70" w:type="dxa"/>
              <w:right w:w="90" w:type="dxa"/>
            </w:tcMar>
            <w:vAlign w:val="center"/>
          </w:tcPr>
          <w:p w14:paraId="78D85ABE" w14:textId="77777777" w:rsidR="00274C11" w:rsidRDefault="00274C11" w:rsidP="00104AA4">
            <w:pPr>
              <w:spacing w:after="0"/>
              <w:jc w:val="center"/>
            </w:pPr>
            <w:r>
              <w:rPr>
                <w:b/>
                <w:sz w:val="20"/>
              </w:rPr>
              <w:t>Direct ABC</w:t>
            </w:r>
          </w:p>
        </w:tc>
        <w:tc>
          <w:tcPr>
            <w:tcW w:w="3264" w:type="dxa"/>
            <w:shd w:val="clear" w:color="auto" w:fill="D9EAF7"/>
            <w:tcMar>
              <w:top w:w="70" w:type="dxa"/>
              <w:left w:w="90" w:type="dxa"/>
              <w:bottom w:w="70" w:type="dxa"/>
              <w:right w:w="90" w:type="dxa"/>
            </w:tcMar>
            <w:vAlign w:val="center"/>
          </w:tcPr>
          <w:p w14:paraId="1F1E332C" w14:textId="77777777" w:rsidR="00274C11" w:rsidRDefault="00274C11" w:rsidP="00104AA4">
            <w:pPr>
              <w:spacing w:after="0"/>
              <w:jc w:val="center"/>
            </w:pPr>
            <w:r>
              <w:rPr>
                <w:b/>
                <w:sz w:val="20"/>
              </w:rPr>
              <w:t>GT recognizer + ABC validity</w:t>
            </w:r>
          </w:p>
        </w:tc>
      </w:tr>
      <w:tr w:rsidR="00274C11" w14:paraId="706D1D26" w14:textId="77777777" w:rsidTr="00104AA4">
        <w:trPr>
          <w:jc w:val="center"/>
        </w:trPr>
        <w:tc>
          <w:tcPr>
            <w:tcW w:w="3264" w:type="dxa"/>
            <w:tcMar>
              <w:top w:w="70" w:type="dxa"/>
              <w:left w:w="90" w:type="dxa"/>
              <w:bottom w:w="70" w:type="dxa"/>
              <w:right w:w="90" w:type="dxa"/>
            </w:tcMar>
            <w:vAlign w:val="center"/>
          </w:tcPr>
          <w:p w14:paraId="15DF07B2" w14:textId="77777777" w:rsidR="00274C11" w:rsidRDefault="00274C11" w:rsidP="00104AA4">
            <w:pPr>
              <w:spacing w:after="0"/>
              <w:jc w:val="center"/>
            </w:pPr>
            <w:r>
              <w:rPr>
                <w:sz w:val="20"/>
              </w:rPr>
              <w:t>One font</w:t>
            </w:r>
          </w:p>
        </w:tc>
        <w:tc>
          <w:tcPr>
            <w:tcW w:w="3264" w:type="dxa"/>
            <w:tcMar>
              <w:top w:w="70" w:type="dxa"/>
              <w:left w:w="90" w:type="dxa"/>
              <w:bottom w:w="70" w:type="dxa"/>
              <w:right w:w="90" w:type="dxa"/>
            </w:tcMar>
            <w:vAlign w:val="center"/>
          </w:tcPr>
          <w:p w14:paraId="2837031E" w14:textId="77777777" w:rsidR="00274C11" w:rsidRDefault="00274C11" w:rsidP="00104AA4">
            <w:pPr>
              <w:spacing w:after="0"/>
              <w:jc w:val="center"/>
            </w:pPr>
            <w:r>
              <w:rPr>
                <w:sz w:val="20"/>
              </w:rPr>
              <w:t>455 ANDs / 29 levels</w:t>
            </w:r>
          </w:p>
        </w:tc>
        <w:tc>
          <w:tcPr>
            <w:tcW w:w="3264" w:type="dxa"/>
            <w:tcMar>
              <w:top w:w="70" w:type="dxa"/>
              <w:left w:w="90" w:type="dxa"/>
              <w:bottom w:w="70" w:type="dxa"/>
              <w:right w:w="90" w:type="dxa"/>
            </w:tcMar>
            <w:vAlign w:val="center"/>
          </w:tcPr>
          <w:p w14:paraId="617F6C5D" w14:textId="77777777" w:rsidR="00274C11" w:rsidRDefault="00274C11" w:rsidP="00104AA4">
            <w:pPr>
              <w:spacing w:after="0"/>
              <w:jc w:val="center"/>
            </w:pPr>
            <w:r>
              <w:rPr>
                <w:sz w:val="20"/>
              </w:rPr>
              <w:t>355 ANDs / 18 levels</w:t>
            </w:r>
          </w:p>
        </w:tc>
      </w:tr>
      <w:tr w:rsidR="00274C11" w14:paraId="6BE1702F" w14:textId="77777777" w:rsidTr="00104AA4">
        <w:trPr>
          <w:jc w:val="center"/>
        </w:trPr>
        <w:tc>
          <w:tcPr>
            <w:tcW w:w="3264" w:type="dxa"/>
            <w:tcMar>
              <w:top w:w="70" w:type="dxa"/>
              <w:left w:w="90" w:type="dxa"/>
              <w:bottom w:w="70" w:type="dxa"/>
              <w:right w:w="90" w:type="dxa"/>
            </w:tcMar>
            <w:vAlign w:val="center"/>
          </w:tcPr>
          <w:p w14:paraId="25043431" w14:textId="77777777" w:rsidR="00274C11" w:rsidRDefault="00274C11" w:rsidP="00104AA4">
            <w:pPr>
              <w:spacing w:after="0"/>
              <w:jc w:val="center"/>
            </w:pPr>
            <w:r>
              <w:rPr>
                <w:sz w:val="20"/>
              </w:rPr>
              <w:t>Two fonts</w:t>
            </w:r>
          </w:p>
        </w:tc>
        <w:tc>
          <w:tcPr>
            <w:tcW w:w="3264" w:type="dxa"/>
            <w:tcMar>
              <w:top w:w="70" w:type="dxa"/>
              <w:left w:w="90" w:type="dxa"/>
              <w:bottom w:w="70" w:type="dxa"/>
              <w:right w:w="90" w:type="dxa"/>
            </w:tcMar>
            <w:vAlign w:val="center"/>
          </w:tcPr>
          <w:p w14:paraId="2D52F92B" w14:textId="77777777" w:rsidR="00274C11" w:rsidRDefault="00274C11" w:rsidP="00104AA4">
            <w:pPr>
              <w:spacing w:after="0"/>
              <w:jc w:val="center"/>
            </w:pPr>
            <w:r>
              <w:rPr>
                <w:sz w:val="20"/>
              </w:rPr>
              <w:t>909 ANDs / 30 levels</w:t>
            </w:r>
          </w:p>
        </w:tc>
        <w:tc>
          <w:tcPr>
            <w:tcW w:w="3264" w:type="dxa"/>
            <w:tcMar>
              <w:top w:w="70" w:type="dxa"/>
              <w:left w:w="90" w:type="dxa"/>
              <w:bottom w:w="70" w:type="dxa"/>
              <w:right w:w="90" w:type="dxa"/>
            </w:tcMar>
            <w:vAlign w:val="center"/>
          </w:tcPr>
          <w:p w14:paraId="632DB764" w14:textId="77777777" w:rsidR="00274C11" w:rsidRDefault="00274C11" w:rsidP="00104AA4">
            <w:pPr>
              <w:spacing w:after="0"/>
              <w:jc w:val="center"/>
            </w:pPr>
            <w:r>
              <w:rPr>
                <w:sz w:val="20"/>
              </w:rPr>
              <w:t>531 ANDs / 22 levels</w:t>
            </w:r>
          </w:p>
        </w:tc>
      </w:tr>
    </w:tbl>
    <w:p w14:paraId="4299BAC1" w14:textId="77777777" w:rsidR="00274C11" w:rsidRDefault="00274C11" w:rsidP="00274C11">
      <w:pPr>
        <w:ind w:firstLine="317"/>
      </w:pPr>
      <w:r>
        <w:t xml:space="preserve">To further evaluate the recognizer itself, ABC was also applied directly to the recognizer specification. After structural hashing, the initial implementation contained 1,666 AIG AND nodes and 50 logic levels. Two successive applications of the </w:t>
      </w:r>
      <w:proofErr w:type="spellStart"/>
      <w:r>
        <w:t>deepsyn</w:t>
      </w:r>
      <w:proofErr w:type="spellEnd"/>
      <w:r>
        <w:t xml:space="preserve"> optimization flow reduced the implementation to 487 AIG AND nodes and 25 logic levels.</w:t>
      </w:r>
    </w:p>
    <w:p w14:paraId="1E9E455F" w14:textId="77777777" w:rsidR="00274C11" w:rsidRDefault="00274C11" w:rsidP="00274C11">
      <w:pPr>
        <w:ind w:firstLine="317"/>
      </w:pPr>
      <w:r>
        <w:t>These experiments demonstrate two important observations. First, Partially Defined Boolean Functions arise naturally from practical engineering specifications, rather than being artificially constructed benchmarks. Second, Completion Optimization and conventional logic synthesis perform complementary roles. Completion Optimization exploits the freedom inherent in the partially defined recognizer specification to select a favorable Fully Defined Boolean Function, while conventional logic synthesis efficiently implements the validity detector and performs implementation-level optimization. Together, they produce substantially smaller and shallower circuits than those obtained by applying conventional synthesis directly to the original specification.</w:t>
      </w:r>
    </w:p>
    <w:p w14:paraId="38D81D63" w14:textId="77777777" w:rsidR="00274C11" w:rsidRDefault="00274C11" w:rsidP="00274C11">
      <w:pPr>
        <w:pStyle w:val="Heading2"/>
      </w:pPr>
      <w:r>
        <w:t>4.5 Scalability</w:t>
      </w:r>
    </w:p>
    <w:p w14:paraId="55EC2A91" w14:textId="77777777" w:rsidR="00274C11" w:rsidRDefault="00274C11" w:rsidP="00274C11">
      <w:pPr>
        <w:ind w:firstLine="317"/>
      </w:pPr>
      <w:r>
        <w:t>To evaluate the scalability of Completion Optimization, two complementary sets of experiments were performed. The first investigates the ability of the proposed methodology to explore extremely large Opportunity Spaces, while the second evaluates the practical scalability of the GT implementation on sparse Boolean functions containing very large numbers of input variables.</w:t>
      </w:r>
    </w:p>
    <w:p w14:paraId="6029E114" w14:textId="77777777" w:rsidR="00274C11" w:rsidRDefault="00274C11" w:rsidP="00274C11">
      <w:pPr>
        <w:pStyle w:val="Heading3"/>
      </w:pPr>
      <w:r>
        <w:t>4.5.1 Opportunity Space Scalability</w:t>
      </w:r>
    </w:p>
    <w:p w14:paraId="41ACA564" w14:textId="77777777" w:rsidR="00274C11" w:rsidRDefault="00274C11" w:rsidP="00274C11">
      <w:pPr>
        <w:ind w:firstLine="317"/>
      </w:pPr>
      <w:r>
        <w:t>Completion Optimization was applied to the benchmark example_10000_1000_5000, containing 10,000 input variables, 1,000 outputs, and 5,000 Optimization Opportunities. The corresponding Opportunity Space contains 2⁵⁰⁰⁰ possible Fully Defined Boolean Functions.</w:t>
      </w:r>
    </w:p>
    <w:p w14:paraId="1751C11A" w14:textId="77777777" w:rsidR="00274C11" w:rsidRDefault="00274C11" w:rsidP="00274C11">
      <w:pPr>
        <w:ind w:firstLine="317"/>
      </w:pPr>
      <w:r>
        <w:t>Despite this astronomically large search space, Completion Optimization successfully identified high-quality Legal Completions using directed Search Strategies.</w:t>
      </w:r>
    </w:p>
    <w:p w14:paraId="3669B8C5" w14:textId="77777777" w:rsidR="00274C11" w:rsidRDefault="00274C11" w:rsidP="00274C11">
      <w:pPr>
        <w:spacing w:before="120" w:after="60"/>
        <w:jc w:val="center"/>
      </w:pPr>
      <w:r>
        <w:rPr>
          <w:b/>
          <w:sz w:val="20"/>
        </w:rPr>
        <w:t>Table 8. Opportunity Space scalability.</w:t>
      </w:r>
    </w:p>
    <w:tbl>
      <w:tblPr>
        <w:tblStyle w:val="TableGrid"/>
        <w:tblW w:w="0" w:type="auto"/>
        <w:jc w:val="center"/>
        <w:tblLook w:val="04A0" w:firstRow="1" w:lastRow="0" w:firstColumn="1" w:lastColumn="0" w:noHBand="0" w:noVBand="1"/>
      </w:tblPr>
      <w:tblGrid>
        <w:gridCol w:w="2447"/>
        <w:gridCol w:w="2445"/>
        <w:gridCol w:w="2445"/>
        <w:gridCol w:w="2445"/>
      </w:tblGrid>
      <w:tr w:rsidR="00274C11" w14:paraId="30689F03" w14:textId="77777777" w:rsidTr="00104AA4">
        <w:trPr>
          <w:tblHeader/>
          <w:jc w:val="center"/>
        </w:trPr>
        <w:tc>
          <w:tcPr>
            <w:tcW w:w="2448" w:type="dxa"/>
            <w:shd w:val="clear" w:color="auto" w:fill="D9EAF7"/>
            <w:tcMar>
              <w:top w:w="70" w:type="dxa"/>
              <w:left w:w="90" w:type="dxa"/>
              <w:bottom w:w="70" w:type="dxa"/>
              <w:right w:w="90" w:type="dxa"/>
            </w:tcMar>
            <w:vAlign w:val="center"/>
          </w:tcPr>
          <w:p w14:paraId="10E22B7F" w14:textId="77777777" w:rsidR="00274C11" w:rsidRDefault="00274C11" w:rsidP="00104AA4">
            <w:pPr>
              <w:spacing w:after="0"/>
              <w:jc w:val="center"/>
            </w:pPr>
            <w:r>
              <w:rPr>
                <w:b/>
                <w:sz w:val="20"/>
              </w:rPr>
              <w:t>Optimization Objective</w:t>
            </w:r>
          </w:p>
        </w:tc>
        <w:tc>
          <w:tcPr>
            <w:tcW w:w="2448" w:type="dxa"/>
            <w:shd w:val="clear" w:color="auto" w:fill="D9EAF7"/>
            <w:tcMar>
              <w:top w:w="70" w:type="dxa"/>
              <w:left w:w="90" w:type="dxa"/>
              <w:bottom w:w="70" w:type="dxa"/>
              <w:right w:w="90" w:type="dxa"/>
            </w:tcMar>
            <w:vAlign w:val="center"/>
          </w:tcPr>
          <w:p w14:paraId="4FAB5704" w14:textId="77777777" w:rsidR="00274C11" w:rsidRDefault="00274C11" w:rsidP="00104AA4">
            <w:pPr>
              <w:spacing w:after="0"/>
              <w:jc w:val="center"/>
            </w:pPr>
            <w:r>
              <w:rPr>
                <w:b/>
                <w:sz w:val="20"/>
              </w:rPr>
              <w:t>AIG AND Nodes</w:t>
            </w:r>
          </w:p>
        </w:tc>
        <w:tc>
          <w:tcPr>
            <w:tcW w:w="2448" w:type="dxa"/>
            <w:shd w:val="clear" w:color="auto" w:fill="D9EAF7"/>
            <w:tcMar>
              <w:top w:w="70" w:type="dxa"/>
              <w:left w:w="90" w:type="dxa"/>
              <w:bottom w:w="70" w:type="dxa"/>
              <w:right w:w="90" w:type="dxa"/>
            </w:tcMar>
            <w:vAlign w:val="center"/>
          </w:tcPr>
          <w:p w14:paraId="7B3610E9" w14:textId="77777777" w:rsidR="00274C11" w:rsidRDefault="00274C11" w:rsidP="00104AA4">
            <w:pPr>
              <w:spacing w:after="0"/>
              <w:jc w:val="center"/>
            </w:pPr>
            <w:r>
              <w:rPr>
                <w:b/>
                <w:sz w:val="20"/>
              </w:rPr>
              <w:t>Logic Levels</w:t>
            </w:r>
          </w:p>
        </w:tc>
        <w:tc>
          <w:tcPr>
            <w:tcW w:w="2448" w:type="dxa"/>
            <w:shd w:val="clear" w:color="auto" w:fill="D9EAF7"/>
            <w:tcMar>
              <w:top w:w="70" w:type="dxa"/>
              <w:left w:w="90" w:type="dxa"/>
              <w:bottom w:w="70" w:type="dxa"/>
              <w:right w:w="90" w:type="dxa"/>
            </w:tcMar>
            <w:vAlign w:val="center"/>
          </w:tcPr>
          <w:p w14:paraId="6433C064" w14:textId="77777777" w:rsidR="00274C11" w:rsidRDefault="00274C11" w:rsidP="00104AA4">
            <w:pPr>
              <w:spacing w:after="0"/>
              <w:jc w:val="center"/>
            </w:pPr>
            <w:r>
              <w:rPr>
                <w:b/>
                <w:sz w:val="20"/>
              </w:rPr>
              <w:t>Runtime</w:t>
            </w:r>
          </w:p>
        </w:tc>
      </w:tr>
      <w:tr w:rsidR="00274C11" w14:paraId="57D365C6" w14:textId="77777777" w:rsidTr="00104AA4">
        <w:trPr>
          <w:jc w:val="center"/>
        </w:trPr>
        <w:tc>
          <w:tcPr>
            <w:tcW w:w="2448" w:type="dxa"/>
            <w:tcMar>
              <w:top w:w="70" w:type="dxa"/>
              <w:left w:w="90" w:type="dxa"/>
              <w:bottom w:w="70" w:type="dxa"/>
              <w:right w:w="90" w:type="dxa"/>
            </w:tcMar>
            <w:vAlign w:val="center"/>
          </w:tcPr>
          <w:p w14:paraId="38A8F209" w14:textId="77777777" w:rsidR="00274C11" w:rsidRDefault="00274C11" w:rsidP="00104AA4">
            <w:pPr>
              <w:spacing w:after="0"/>
              <w:jc w:val="center"/>
            </w:pPr>
            <w:r>
              <w:rPr>
                <w:sz w:val="20"/>
              </w:rPr>
              <w:t>Minimum nodes</w:t>
            </w:r>
          </w:p>
        </w:tc>
        <w:tc>
          <w:tcPr>
            <w:tcW w:w="2448" w:type="dxa"/>
            <w:tcMar>
              <w:top w:w="70" w:type="dxa"/>
              <w:left w:w="90" w:type="dxa"/>
              <w:bottom w:w="70" w:type="dxa"/>
              <w:right w:w="90" w:type="dxa"/>
            </w:tcMar>
            <w:vAlign w:val="center"/>
          </w:tcPr>
          <w:p w14:paraId="445A02BC" w14:textId="77777777" w:rsidR="00274C11" w:rsidRDefault="00274C11" w:rsidP="00104AA4">
            <w:pPr>
              <w:spacing w:after="0"/>
              <w:jc w:val="center"/>
            </w:pPr>
            <w:r>
              <w:rPr>
                <w:sz w:val="20"/>
              </w:rPr>
              <w:t>684,897</w:t>
            </w:r>
          </w:p>
        </w:tc>
        <w:tc>
          <w:tcPr>
            <w:tcW w:w="2448" w:type="dxa"/>
            <w:tcMar>
              <w:top w:w="70" w:type="dxa"/>
              <w:left w:w="90" w:type="dxa"/>
              <w:bottom w:w="70" w:type="dxa"/>
              <w:right w:w="90" w:type="dxa"/>
            </w:tcMar>
            <w:vAlign w:val="center"/>
          </w:tcPr>
          <w:p w14:paraId="4C27BA5E" w14:textId="77777777" w:rsidR="00274C11" w:rsidRDefault="00274C11" w:rsidP="00104AA4">
            <w:pPr>
              <w:spacing w:after="0"/>
              <w:jc w:val="center"/>
            </w:pPr>
            <w:r>
              <w:rPr>
                <w:sz w:val="20"/>
              </w:rPr>
              <w:t>83</w:t>
            </w:r>
          </w:p>
        </w:tc>
        <w:tc>
          <w:tcPr>
            <w:tcW w:w="2448" w:type="dxa"/>
            <w:tcMar>
              <w:top w:w="70" w:type="dxa"/>
              <w:left w:w="90" w:type="dxa"/>
              <w:bottom w:w="70" w:type="dxa"/>
              <w:right w:w="90" w:type="dxa"/>
            </w:tcMar>
            <w:vAlign w:val="center"/>
          </w:tcPr>
          <w:p w14:paraId="2B257A59" w14:textId="77777777" w:rsidR="00274C11" w:rsidRDefault="00274C11" w:rsidP="00104AA4">
            <w:pPr>
              <w:spacing w:after="0"/>
              <w:jc w:val="center"/>
            </w:pPr>
            <w:r>
              <w:rPr>
                <w:sz w:val="20"/>
              </w:rPr>
              <w:t>6 h 25 min</w:t>
            </w:r>
          </w:p>
        </w:tc>
      </w:tr>
      <w:tr w:rsidR="00274C11" w14:paraId="7646BA32" w14:textId="77777777" w:rsidTr="00104AA4">
        <w:trPr>
          <w:jc w:val="center"/>
        </w:trPr>
        <w:tc>
          <w:tcPr>
            <w:tcW w:w="2448" w:type="dxa"/>
            <w:tcMar>
              <w:top w:w="70" w:type="dxa"/>
              <w:left w:w="90" w:type="dxa"/>
              <w:bottom w:w="70" w:type="dxa"/>
              <w:right w:w="90" w:type="dxa"/>
            </w:tcMar>
            <w:vAlign w:val="center"/>
          </w:tcPr>
          <w:p w14:paraId="63F434AB" w14:textId="77777777" w:rsidR="00274C11" w:rsidRDefault="00274C11" w:rsidP="00104AA4">
            <w:pPr>
              <w:spacing w:after="0"/>
              <w:jc w:val="center"/>
            </w:pPr>
            <w:r>
              <w:rPr>
                <w:sz w:val="20"/>
              </w:rPr>
              <w:t>Minimum depth</w:t>
            </w:r>
          </w:p>
        </w:tc>
        <w:tc>
          <w:tcPr>
            <w:tcW w:w="2448" w:type="dxa"/>
            <w:tcMar>
              <w:top w:w="70" w:type="dxa"/>
              <w:left w:w="90" w:type="dxa"/>
              <w:bottom w:w="70" w:type="dxa"/>
              <w:right w:w="90" w:type="dxa"/>
            </w:tcMar>
            <w:vAlign w:val="center"/>
          </w:tcPr>
          <w:p w14:paraId="2A9578DC" w14:textId="77777777" w:rsidR="00274C11" w:rsidRDefault="00274C11" w:rsidP="00104AA4">
            <w:pPr>
              <w:spacing w:after="0"/>
              <w:jc w:val="center"/>
            </w:pPr>
            <w:r>
              <w:rPr>
                <w:sz w:val="20"/>
              </w:rPr>
              <w:t>769,799</w:t>
            </w:r>
          </w:p>
        </w:tc>
        <w:tc>
          <w:tcPr>
            <w:tcW w:w="2448" w:type="dxa"/>
            <w:tcMar>
              <w:top w:w="70" w:type="dxa"/>
              <w:left w:w="90" w:type="dxa"/>
              <w:bottom w:w="70" w:type="dxa"/>
              <w:right w:w="90" w:type="dxa"/>
            </w:tcMar>
            <w:vAlign w:val="center"/>
          </w:tcPr>
          <w:p w14:paraId="434A699C" w14:textId="77777777" w:rsidR="00274C11" w:rsidRDefault="00274C11" w:rsidP="00104AA4">
            <w:pPr>
              <w:spacing w:after="0"/>
              <w:jc w:val="center"/>
            </w:pPr>
            <w:r>
              <w:rPr>
                <w:sz w:val="20"/>
              </w:rPr>
              <w:t>47</w:t>
            </w:r>
          </w:p>
        </w:tc>
        <w:tc>
          <w:tcPr>
            <w:tcW w:w="2448" w:type="dxa"/>
            <w:tcMar>
              <w:top w:w="70" w:type="dxa"/>
              <w:left w:w="90" w:type="dxa"/>
              <w:bottom w:w="70" w:type="dxa"/>
              <w:right w:w="90" w:type="dxa"/>
            </w:tcMar>
            <w:vAlign w:val="center"/>
          </w:tcPr>
          <w:p w14:paraId="18C26FC6" w14:textId="77777777" w:rsidR="00274C11" w:rsidRDefault="00274C11" w:rsidP="00104AA4">
            <w:pPr>
              <w:spacing w:after="0"/>
              <w:jc w:val="center"/>
            </w:pPr>
            <w:r>
              <w:rPr>
                <w:sz w:val="20"/>
              </w:rPr>
              <w:t>7 h 27 min</w:t>
            </w:r>
          </w:p>
        </w:tc>
      </w:tr>
    </w:tbl>
    <w:p w14:paraId="12620402" w14:textId="77777777" w:rsidR="00274C11" w:rsidRDefault="00274C11" w:rsidP="00274C11">
      <w:pPr>
        <w:ind w:firstLine="317"/>
      </w:pPr>
      <w:r>
        <w:t xml:space="preserve">These results demonstrate that Completion Optimization remains practical even when the underlying Opportunity Space contains an astronomically large number of </w:t>
      </w:r>
      <w:proofErr w:type="gramStart"/>
      <w:r>
        <w:t>candidate</w:t>
      </w:r>
      <w:proofErr w:type="gramEnd"/>
      <w:r>
        <w:t xml:space="preserve"> Fully Defined Boolean Functions. Rather than attempting exhaustive exploration, the proposed methodology efficiently searches the Opportunity Space to identify Legal Completions satisfying the selected optimization objective.</w:t>
      </w:r>
    </w:p>
    <w:p w14:paraId="55406D28" w14:textId="77777777" w:rsidR="00274C11" w:rsidRDefault="00274C11" w:rsidP="00274C11">
      <w:pPr>
        <w:pStyle w:val="Heading3"/>
      </w:pPr>
      <w:r>
        <w:t>4.5.2 Input-Dimensionality Scalability</w:t>
      </w:r>
    </w:p>
    <w:p w14:paraId="23A88CB9" w14:textId="77777777" w:rsidR="00274C11" w:rsidRDefault="00274C11" w:rsidP="00274C11">
      <w:pPr>
        <w:ind w:firstLine="317"/>
      </w:pPr>
      <w:r>
        <w:t>To evaluate the practical scalability of the GT implementation, two randomly generated sparse PDBF benchmarks were generated.</w:t>
      </w:r>
    </w:p>
    <w:p w14:paraId="142B4BFC" w14:textId="77777777" w:rsidR="00274C11" w:rsidRDefault="00274C11" w:rsidP="00274C11">
      <w:pPr>
        <w:ind w:firstLine="317"/>
      </w:pPr>
      <w:r>
        <w:t>The first benchmark contained 100,000 input variables and 1,000 specified terms. GT explored multiple Search Strategies and produced implementations including 89 AIG AND nodes with 15 logic levels and 90 AIG AND nodes with 10 logic levels, illustrating different optimization trade-offs.</w:t>
      </w:r>
    </w:p>
    <w:p w14:paraId="5C0EAD8E" w14:textId="77777777" w:rsidR="00274C11" w:rsidRDefault="00274C11" w:rsidP="00274C11">
      <w:pPr>
        <w:ind w:firstLine="317"/>
      </w:pPr>
      <w:r>
        <w:t>The second benchmark contained 1,000,000 input variables but only 100 specified terms. GT successfully processed this benchmark in a web browser and generated an implementation containing 6 AIG AND nodes and 4 logic levels in approximately 13 seconds per Search Strategy.</w:t>
      </w:r>
    </w:p>
    <w:p w14:paraId="3A250477" w14:textId="77777777" w:rsidR="00274C11" w:rsidRDefault="00274C11" w:rsidP="00274C11">
      <w:pPr>
        <w:ind w:firstLine="317"/>
      </w:pPr>
      <w:r>
        <w:t>These experiments demonstrate that GT can efficiently process PDBFs containing extremely large numbers of input variables provided that the specification remains sparse. The observed behavior suggests that the practical computational effort depends more strongly on the size of the specified portion of the Boolean function than on the nominal number of input variables. Throughout the optimization process, GT operates directly on the sparse specification and never constructs an exhaustive representation of the input space.</w:t>
      </w:r>
    </w:p>
    <w:p w14:paraId="392927F1" w14:textId="77777777" w:rsidR="00274C11" w:rsidRDefault="00274C11" w:rsidP="00274C11">
      <w:pPr>
        <w:ind w:firstLine="317"/>
      </w:pPr>
      <w:r>
        <w:t>Finally, GT is implemented entirely in JavaScript as a portable research platform requiring no installation. The underlying Completion Optimization algorithms are implementation-independent and can be integrated into native or commercial EDA flows.</w:t>
      </w:r>
    </w:p>
    <w:p w14:paraId="7AEE12CD" w14:textId="77777777" w:rsidR="00274C11" w:rsidRDefault="00274C11" w:rsidP="00274C11">
      <w:pPr>
        <w:pStyle w:val="Heading1"/>
      </w:pPr>
      <w:r>
        <w:t>5. Discussion</w:t>
      </w:r>
    </w:p>
    <w:p w14:paraId="1A5442E7" w14:textId="77777777" w:rsidR="00274C11" w:rsidRDefault="00274C11" w:rsidP="00274C11">
      <w:pPr>
        <w:pStyle w:val="Heading2"/>
      </w:pPr>
      <w:r>
        <w:t>5.1 Completion Optimization as a New Optimization Stage</w:t>
      </w:r>
    </w:p>
    <w:p w14:paraId="2D975822" w14:textId="77777777" w:rsidR="00274C11" w:rsidRDefault="00274C11" w:rsidP="00274C11">
      <w:pPr>
        <w:ind w:firstLine="317"/>
      </w:pPr>
      <w:r>
        <w:t>Conventional logic synthesis assumes that the Boolean function to be implemented has already been completely specified. Consequently, optimization is restricted to finding an efficient implementation of a fixed Fully Defined Boolean Function (FDBF). In contrast, Completion Optimization operates one stage earlier, while the specification is still represented as a Partially Defined Boolean Function (PDBF). Rather than accepting an arbitrary completion of the unspecified outputs, it explicitly selects a Legal Completion that best satisfies the selected optimization objective before conventional logic synthesis begins.</w:t>
      </w:r>
    </w:p>
    <w:p w14:paraId="221CDD61" w14:textId="77777777" w:rsidR="00274C11" w:rsidRDefault="00274C11" w:rsidP="00274C11">
      <w:pPr>
        <w:ind w:firstLine="317"/>
      </w:pPr>
      <w:r>
        <w:t>This distinction fundamentally changes the object being optimized. Conventional synthesis explores alternative implementations of a fixed Boolean function, whereas Completion Optimization explores the Opportunity Space of Legal Completions defined by the PDBF. The selected completion determines the Fully Defined Boolean Function that will subsequently be implemented by conventional synthesis tools.</w:t>
      </w:r>
    </w:p>
    <w:p w14:paraId="4865A196" w14:textId="77777777" w:rsidR="00274C11" w:rsidRDefault="00274C11" w:rsidP="00274C11">
      <w:pPr>
        <w:ind w:firstLine="317"/>
      </w:pPr>
      <w:r>
        <w:t>Completion Optimization therefore extends, rather than replaces, the traditional logic synthesis flow. Once a suitable completion has been selected, existing synthesis algorithms can be applied without modification to perform implementation-level optimization.</w:t>
      </w:r>
    </w:p>
    <w:p w14:paraId="7DF4DF0A" w14:textId="77777777" w:rsidR="00274C11" w:rsidRDefault="00274C11" w:rsidP="00274C11">
      <w:pPr>
        <w:pStyle w:val="Heading2"/>
      </w:pPr>
      <w:r>
        <w:t>5.2 Relationship to Conventional Logic Synthesis</w:t>
      </w:r>
    </w:p>
    <w:p w14:paraId="361D83E3" w14:textId="77777777" w:rsidR="00274C11" w:rsidRDefault="00274C11" w:rsidP="00274C11">
      <w:pPr>
        <w:ind w:firstLine="317"/>
      </w:pPr>
      <w:r>
        <w:t>The experimental results demonstrate that Completion Optimization and conventional logic synthesis perform complementary optimization tasks.</w:t>
      </w:r>
    </w:p>
    <w:p w14:paraId="25595BAE" w14:textId="77777777" w:rsidR="00274C11" w:rsidRDefault="00274C11" w:rsidP="00274C11">
      <w:pPr>
        <w:ind w:firstLine="317"/>
      </w:pPr>
      <w:r>
        <w:t>Completion Optimization operates directly on the functional specification. It exploits the flexibility inherent in the PDBF to select a Legal Completion and simultaneously constructs a network implementing the resulting Fully Defined Boolean Function. Conventional logic synthesis then applies implementation-level optimizations to this network while preserving the selected Boolean function.</w:t>
      </w:r>
    </w:p>
    <w:p w14:paraId="701EEF3C" w14:textId="77777777" w:rsidR="00274C11" w:rsidRDefault="00274C11" w:rsidP="00274C11">
      <w:pPr>
        <w:ind w:firstLine="317"/>
      </w:pPr>
      <w:r>
        <w:t>This complementary relationship is evident throughout the experimental evaluation. On the 7SDD benchmark, Completion Optimization produced implementations that conventional synthesis further refined only modestly. For the medium-scale benchmark, ABC reduced the GT implementation by a single AIG AND node while improving logic depth, indicating that Completion Optimization had already identified a highly favorable function for implementation. The ASCII character recognizer demonstrated the same principle in a practical application: Completion Optimization simplified the recognizer itself, while conventional synthesis efficiently implemented the validity detector and optimized the complete design.</w:t>
      </w:r>
    </w:p>
    <w:p w14:paraId="6DCCC682" w14:textId="77777777" w:rsidR="00274C11" w:rsidRDefault="00274C11" w:rsidP="00274C11">
      <w:pPr>
        <w:ind w:firstLine="317"/>
      </w:pPr>
      <w:r>
        <w:t>These results indicate that the two approaches address different optimization problems. Completion Optimization determines what Boolean function should be implemented, whereas conventional logic synthesis determines how that selected function should be implemented most efficiently.</w:t>
      </w:r>
    </w:p>
    <w:p w14:paraId="63E850DA" w14:textId="77777777" w:rsidR="00274C11" w:rsidRDefault="00274C11" w:rsidP="00274C11">
      <w:pPr>
        <w:pStyle w:val="Heading2"/>
      </w:pPr>
      <w:r>
        <w:t>5.3 Engineering Significance</w:t>
      </w:r>
    </w:p>
    <w:p w14:paraId="62729D20" w14:textId="77777777" w:rsidR="00274C11" w:rsidRDefault="00274C11" w:rsidP="00274C11">
      <w:pPr>
        <w:ind w:firstLine="317"/>
      </w:pPr>
      <w:r>
        <w:t>The experiments presented in this paper demonstrate that Partially Defined Boolean Functions are not merely mathematical abstractions but arise naturally in engineering specifications. The ASCII 5×</w:t>
      </w:r>
      <w:proofErr w:type="gramStart"/>
      <w:r>
        <w:t>7 character</w:t>
      </w:r>
      <w:proofErr w:type="gramEnd"/>
      <w:r>
        <w:t xml:space="preserve"> recognizer provides a representative example. For invalid character patterns, only the validity output is specified, while the ASCII outputs are intentionally left unspecified. This inherent flexibility defines an Opportunity Space containing multiple Legal Completions, each leading to a different Fully Defined Boolean Function and, consequently, different implementation characteristics.</w:t>
      </w:r>
    </w:p>
    <w:p w14:paraId="6202BDF9" w14:textId="77777777" w:rsidR="00274C11" w:rsidRDefault="00274C11" w:rsidP="00274C11">
      <w:pPr>
        <w:ind w:firstLine="317"/>
      </w:pPr>
      <w:r>
        <w:t>The ability to optimize this functional freedom before implementation introduces a new dimension to logic optimization. Rather than treating the completion of unspecified outputs as an arbitrary preprocessing step, Completion Optimization makes it an explicit optimization problem. The experimental results show that selecting an appropriate Legal Completion can substantially reduce circuit size and logic depth before conventional synthesis is applied.</w:t>
      </w:r>
    </w:p>
    <w:p w14:paraId="1E3EE222" w14:textId="77777777" w:rsidR="00274C11" w:rsidRDefault="00274C11" w:rsidP="00274C11">
      <w:pPr>
        <w:ind w:firstLine="317"/>
      </w:pPr>
      <w:r>
        <w:t xml:space="preserve">The significance of Completion Optimization therefore extends beyond the individual benchmarks presented in this paper. Whenever a specification is naturally represented as a Partially Defined Boolean Function, the selection of a Legal Completion becomes an optimization </w:t>
      </w:r>
      <w:proofErr w:type="gramStart"/>
      <w:r>
        <w:t>problem in its own right</w:t>
      </w:r>
      <w:proofErr w:type="gramEnd"/>
      <w:r>
        <w:t>. Completion Optimization addresses this previously unexplored stage while remaining fully compatible with established logic synthesis methodologies.</w:t>
      </w:r>
    </w:p>
    <w:p w14:paraId="6D7602AC" w14:textId="77777777" w:rsidR="00274C11" w:rsidRDefault="00274C11" w:rsidP="00274C11">
      <w:pPr>
        <w:pStyle w:val="Heading2"/>
        <w:shd w:val="clear" w:color="auto" w:fill="FFFFFF"/>
        <w:rPr>
          <w:rFonts w:ascii="Segoe UI" w:hAnsi="Segoe UI" w:cs="Segoe UI"/>
          <w:color w:val="071B3A"/>
          <w:spacing w:val="-8"/>
        </w:rPr>
      </w:pPr>
      <w:r>
        <w:rPr>
          <w:rFonts w:ascii="Segoe UI" w:hAnsi="Segoe UI" w:cs="Segoe UI"/>
          <w:color w:val="071B3A"/>
          <w:spacing w:val="-8"/>
        </w:rPr>
        <w:t>6. Conclusions</w:t>
      </w:r>
    </w:p>
    <w:p w14:paraId="635175E5" w14:textId="77777777" w:rsidR="00274C11" w:rsidRPr="00CC55A2" w:rsidRDefault="00274C11" w:rsidP="00274C11">
      <w:pPr>
        <w:pStyle w:val="NormalWeb"/>
        <w:shd w:val="clear" w:color="auto" w:fill="FFFFFF"/>
        <w:rPr>
          <w:color w:val="182235"/>
          <w:sz w:val="22"/>
          <w:szCs w:val="22"/>
        </w:rPr>
      </w:pPr>
      <w:r w:rsidRPr="00CC55A2">
        <w:rPr>
          <w:color w:val="182235"/>
          <w:sz w:val="22"/>
          <w:szCs w:val="22"/>
        </w:rPr>
        <w:t>This paper introduced Completion Optimization, a new optimization stage operating directly on PDBFs before conventional logic synthesis begins. The methodology is based on Optimization Opportunities, Opportunity Spaces, and Legal Completions.</w:t>
      </w:r>
    </w:p>
    <w:p w14:paraId="4724C44F" w14:textId="77777777" w:rsidR="00274C11" w:rsidRDefault="00274C11" w:rsidP="00274C11">
      <w:pPr>
        <w:pStyle w:val="NormalWeb"/>
        <w:shd w:val="clear" w:color="auto" w:fill="FFFFFF"/>
        <w:rPr>
          <w:color w:val="182235"/>
          <w:sz w:val="22"/>
          <w:szCs w:val="22"/>
        </w:rPr>
      </w:pPr>
      <w:r w:rsidRPr="00CC55A2">
        <w:rPr>
          <w:color w:val="182235"/>
          <w:sz w:val="22"/>
          <w:szCs w:val="22"/>
        </w:rPr>
        <w:t>Experimental results demonstrated that different Legal Completions lead to different implementation trade-offs and that Completion Optimization and conventional synthesis perform complementary roles. The application-derived ASCII recognizer showed that PDBFs arise naturally in practical engineering specifications, while scalability experiments demonstrated practicality for extremely large Opportunity Spaces and high-dimensional sparse specifications.</w:t>
      </w:r>
    </w:p>
    <w:p w14:paraId="688BD6AD" w14:textId="77777777" w:rsidR="00274C11" w:rsidRPr="00CC55A2" w:rsidRDefault="00274C11" w:rsidP="00274C11">
      <w:pPr>
        <w:pStyle w:val="NormalWeb"/>
        <w:shd w:val="clear" w:color="auto" w:fill="FFFFFF"/>
        <w:rPr>
          <w:b/>
          <w:bCs/>
          <w:color w:val="182235"/>
          <w:sz w:val="22"/>
          <w:szCs w:val="22"/>
        </w:rPr>
      </w:pPr>
      <w:r w:rsidRPr="00CC55A2">
        <w:rPr>
          <w:b/>
          <w:bCs/>
          <w:color w:val="182235"/>
          <w:sz w:val="22"/>
          <w:szCs w:val="22"/>
        </w:rPr>
        <w:t>Completion Optimization extends the conventional digital design flow by optimizing the functional specification before implementation optimization begins.</w:t>
      </w:r>
    </w:p>
    <w:p w14:paraId="24776186" w14:textId="77777777" w:rsidR="00274C11" w:rsidRDefault="00274C11">
      <w:pPr>
        <w:ind w:firstLine="317"/>
      </w:pPr>
    </w:p>
    <w:sectPr w:rsidR="00274C11" w:rsidSect="00034616">
      <w:footerReference w:type="default" r:id="rId8"/>
      <w:pgSz w:w="12240" w:h="15840"/>
      <w:pgMar w:top="1080" w:right="1224" w:bottom="1080"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7B2C5EA" w14:textId="77777777" w:rsidR="00931224" w:rsidRDefault="00931224">
      <w:pPr>
        <w:spacing w:after="0" w:line="240" w:lineRule="auto"/>
      </w:pPr>
      <w:r>
        <w:separator/>
      </w:r>
    </w:p>
  </w:endnote>
  <w:endnote w:type="continuationSeparator" w:id="0">
    <w:p w14:paraId="11E1246F" w14:textId="77777777" w:rsidR="00931224" w:rsidRDefault="00931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3BEB6F" w14:textId="77777777" w:rsidR="009F33C5" w:rsidRDefault="00000000">
    <w:pPr>
      <w:pStyle w:val="Footer"/>
      <w:jc w:val="center"/>
    </w:pPr>
    <w:r>
      <w:rPr>
        <w:sz w:val="16"/>
      </w:rPr>
      <w:t>Publication Revision 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DC29F8" w14:textId="77777777" w:rsidR="00931224" w:rsidRDefault="00931224">
      <w:pPr>
        <w:spacing w:after="0" w:line="240" w:lineRule="auto"/>
      </w:pPr>
      <w:r>
        <w:separator/>
      </w:r>
    </w:p>
  </w:footnote>
  <w:footnote w:type="continuationSeparator" w:id="0">
    <w:p w14:paraId="56793B4F" w14:textId="77777777" w:rsidR="00931224" w:rsidRDefault="009312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47639159">
    <w:abstractNumId w:val="8"/>
  </w:num>
  <w:num w:numId="2" w16cid:durableId="1090540603">
    <w:abstractNumId w:val="6"/>
  </w:num>
  <w:num w:numId="3" w16cid:durableId="1858033223">
    <w:abstractNumId w:val="5"/>
  </w:num>
  <w:num w:numId="4" w16cid:durableId="1735547769">
    <w:abstractNumId w:val="4"/>
  </w:num>
  <w:num w:numId="5" w16cid:durableId="1091007896">
    <w:abstractNumId w:val="7"/>
  </w:num>
  <w:num w:numId="6" w16cid:durableId="234123076">
    <w:abstractNumId w:val="3"/>
  </w:num>
  <w:num w:numId="7" w16cid:durableId="1814327505">
    <w:abstractNumId w:val="2"/>
  </w:num>
  <w:num w:numId="8" w16cid:durableId="775565493">
    <w:abstractNumId w:val="1"/>
  </w:num>
  <w:num w:numId="9" w16cid:durableId="70490786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20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74C11"/>
    <w:rsid w:val="0029639D"/>
    <w:rsid w:val="00326F90"/>
    <w:rsid w:val="0035315C"/>
    <w:rsid w:val="00931224"/>
    <w:rsid w:val="009F33C5"/>
    <w:rsid w:val="00AA1D8D"/>
    <w:rsid w:val="00B10963"/>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46DF9A"/>
  <w14:defaultImageDpi w14:val="300"/>
  <w15:docId w15:val="{C27C06C6-114F-2549-801A-5249B418A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2" w:lineRule="auto"/>
    </w:pPr>
    <w:rPr>
      <w:rFonts w:ascii="Times New Roman" w:hAnsi="Times New Roman"/>
    </w:rPr>
  </w:style>
  <w:style w:type="paragraph" w:styleId="Heading1">
    <w:name w:val="heading 1"/>
    <w:basedOn w:val="Normal"/>
    <w:next w:val="Normal"/>
    <w:link w:val="Heading1Char"/>
    <w:uiPriority w:val="9"/>
    <w:qFormat/>
    <w:rsid w:val="00FC693F"/>
    <w:pPr>
      <w:keepNext/>
      <w:keepLines/>
      <w:spacing w:before="180" w:after="6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180" w:after="60"/>
      <w:outlineLvl w:val="1"/>
    </w:pPr>
    <w:rPr>
      <w:rFonts w:asciiTheme="majorHAnsi" w:eastAsiaTheme="majorEastAsia" w:hAnsiTheme="majorHAnsi" w:cstheme="majorBidi"/>
      <w:b/>
      <w:bCs/>
      <w:color w:val="1F4E79"/>
      <w:sz w:val="24"/>
      <w:szCs w:val="26"/>
    </w:rPr>
  </w:style>
  <w:style w:type="paragraph" w:styleId="Heading3">
    <w:name w:val="heading 3"/>
    <w:basedOn w:val="Normal"/>
    <w:next w:val="Normal"/>
    <w:link w:val="Heading3Char"/>
    <w:uiPriority w:val="9"/>
    <w:unhideWhenUsed/>
    <w:qFormat/>
    <w:rsid w:val="00FC693F"/>
    <w:pPr>
      <w:keepNext/>
      <w:keepLines/>
      <w:spacing w:before="180" w:after="60"/>
      <w:outlineLvl w:val="2"/>
    </w:pPr>
    <w:rPr>
      <w:rFonts w:asciiTheme="majorHAnsi" w:eastAsiaTheme="majorEastAsia" w:hAnsiTheme="majorHAnsi" w:cstheme="majorBidi"/>
      <w:b/>
      <w:bCs/>
      <w:color w:val="1F4E7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274C11"/>
    <w:pPr>
      <w:spacing w:before="100" w:beforeAutospacing="1"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3786</Words>
  <Characters>21582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25318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Geoge Toms</cp:lastModifiedBy>
  <cp:revision>3</cp:revision>
  <dcterms:created xsi:type="dcterms:W3CDTF">2026-08-02T20:42:00Z</dcterms:created>
  <dcterms:modified xsi:type="dcterms:W3CDTF">2026-08-02T20:53:00Z</dcterms:modified>
  <cp:category/>
</cp:coreProperties>
</file>